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473E2" w14:textId="25BDBF53" w:rsidR="001B05BB" w:rsidRDefault="00BC6697" w:rsidP="00FB29E7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BC6697">
        <w:rPr>
          <w:rFonts w:ascii="Tahoma" w:hAnsi="Tahoma" w:cs="Tahoma"/>
          <w:b/>
          <w:bCs/>
          <w:sz w:val="24"/>
          <w:szCs w:val="24"/>
        </w:rPr>
        <w:t xml:space="preserve">Informační tabule </w:t>
      </w:r>
      <w:r w:rsidR="00006730">
        <w:rPr>
          <w:rFonts w:ascii="Tahoma" w:hAnsi="Tahoma" w:cs="Tahoma"/>
          <w:b/>
          <w:bCs/>
          <w:sz w:val="24"/>
          <w:szCs w:val="24"/>
        </w:rPr>
        <w:t>– Karviná</w:t>
      </w:r>
      <w:r w:rsidR="00F214C4">
        <w:rPr>
          <w:rFonts w:ascii="Tahoma" w:hAnsi="Tahoma" w:cs="Tahoma"/>
          <w:b/>
          <w:bCs/>
          <w:sz w:val="24"/>
          <w:szCs w:val="24"/>
        </w:rPr>
        <w:t xml:space="preserve"> – delší verze</w:t>
      </w:r>
    </w:p>
    <w:p w14:paraId="16EE866F" w14:textId="200DF223" w:rsidR="003357A3" w:rsidRDefault="000C65F0" w:rsidP="003357A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Globální změna klimatu </w:t>
      </w:r>
      <w:r w:rsidR="00A6562C">
        <w:rPr>
          <w:rFonts w:ascii="Tahoma" w:hAnsi="Tahoma" w:cs="Tahoma"/>
          <w:sz w:val="20"/>
          <w:szCs w:val="20"/>
        </w:rPr>
        <w:t>se</w:t>
      </w:r>
      <w:r w:rsidR="00CD1A78">
        <w:rPr>
          <w:rFonts w:ascii="Tahoma" w:hAnsi="Tahoma" w:cs="Tahoma"/>
          <w:sz w:val="20"/>
          <w:szCs w:val="20"/>
        </w:rPr>
        <w:t xml:space="preserve"> v prostředí České republiky </w:t>
      </w:r>
      <w:r w:rsidR="00A6562C">
        <w:rPr>
          <w:rFonts w:ascii="Tahoma" w:hAnsi="Tahoma" w:cs="Tahoma"/>
          <w:sz w:val="20"/>
          <w:szCs w:val="20"/>
        </w:rPr>
        <w:t>projevuje</w:t>
      </w:r>
      <w:r>
        <w:rPr>
          <w:rFonts w:ascii="Tahoma" w:hAnsi="Tahoma" w:cs="Tahoma"/>
          <w:sz w:val="20"/>
          <w:szCs w:val="20"/>
        </w:rPr>
        <w:t xml:space="preserve"> především </w:t>
      </w:r>
      <w:r w:rsidR="00A6562C">
        <w:rPr>
          <w:rFonts w:ascii="Tahoma" w:hAnsi="Tahoma" w:cs="Tahoma"/>
          <w:sz w:val="20"/>
          <w:szCs w:val="20"/>
        </w:rPr>
        <w:t>postupným navyšováním průměrné</w:t>
      </w:r>
      <w:r>
        <w:rPr>
          <w:rFonts w:ascii="Tahoma" w:hAnsi="Tahoma" w:cs="Tahoma"/>
          <w:sz w:val="20"/>
          <w:szCs w:val="20"/>
        </w:rPr>
        <w:t xml:space="preserve"> roční teplot</w:t>
      </w:r>
      <w:r w:rsidR="00A6562C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 vzduch</w:t>
      </w:r>
      <w:r w:rsidR="00006730">
        <w:rPr>
          <w:rFonts w:ascii="Tahoma" w:hAnsi="Tahoma" w:cs="Tahoma"/>
          <w:sz w:val="20"/>
          <w:szCs w:val="20"/>
        </w:rPr>
        <w:t>u</w:t>
      </w:r>
      <w:r w:rsidR="00A6562C">
        <w:rPr>
          <w:rFonts w:ascii="Tahoma" w:hAnsi="Tahoma" w:cs="Tahoma"/>
          <w:sz w:val="20"/>
          <w:szCs w:val="20"/>
        </w:rPr>
        <w:t xml:space="preserve"> a změnou rozložení srážek</w:t>
      </w:r>
      <w:r w:rsidR="00006730">
        <w:rPr>
          <w:rFonts w:ascii="Tahoma" w:hAnsi="Tahoma" w:cs="Tahoma"/>
          <w:sz w:val="20"/>
          <w:szCs w:val="20"/>
        </w:rPr>
        <w:t xml:space="preserve"> v průběhu roku a jejich vyšší intenzitou.</w:t>
      </w:r>
      <w:r w:rsidR="002448C1">
        <w:rPr>
          <w:rFonts w:ascii="Tahoma" w:hAnsi="Tahoma" w:cs="Tahoma"/>
          <w:sz w:val="20"/>
          <w:szCs w:val="20"/>
        </w:rPr>
        <w:t xml:space="preserve"> </w:t>
      </w:r>
      <w:r w:rsidR="004578BB">
        <w:rPr>
          <w:rFonts w:ascii="Tahoma" w:hAnsi="Tahoma" w:cs="Tahoma"/>
          <w:sz w:val="20"/>
          <w:szCs w:val="20"/>
        </w:rPr>
        <w:t xml:space="preserve">Průměrná roční teplota vzduchu se </w:t>
      </w:r>
      <w:r w:rsidR="00FC340F">
        <w:rPr>
          <w:rFonts w:ascii="Tahoma" w:hAnsi="Tahoma" w:cs="Tahoma"/>
          <w:sz w:val="20"/>
          <w:szCs w:val="20"/>
        </w:rPr>
        <w:t xml:space="preserve">v Evropě </w:t>
      </w:r>
      <w:r w:rsidR="004578BB">
        <w:rPr>
          <w:rFonts w:ascii="Tahoma" w:hAnsi="Tahoma" w:cs="Tahoma"/>
          <w:sz w:val="20"/>
          <w:szCs w:val="20"/>
        </w:rPr>
        <w:t xml:space="preserve">mezi lety 1961 a 2018 zvyšovala tempem </w:t>
      </w:r>
      <w:r w:rsidR="00006730">
        <w:rPr>
          <w:rFonts w:ascii="Tahoma" w:hAnsi="Tahoma" w:cs="Tahoma"/>
          <w:sz w:val="20"/>
          <w:szCs w:val="20"/>
        </w:rPr>
        <w:t xml:space="preserve">cca </w:t>
      </w:r>
      <w:r w:rsidR="004578BB">
        <w:rPr>
          <w:rFonts w:ascii="Tahoma" w:hAnsi="Tahoma" w:cs="Tahoma"/>
          <w:sz w:val="20"/>
          <w:szCs w:val="20"/>
        </w:rPr>
        <w:t>0.3</w:t>
      </w:r>
      <w:r w:rsidR="001165FE">
        <w:rPr>
          <w:rFonts w:ascii="Tahoma" w:hAnsi="Tahoma" w:cs="Tahoma"/>
          <w:sz w:val="20"/>
          <w:szCs w:val="20"/>
        </w:rPr>
        <w:t xml:space="preserve"> </w:t>
      </w:r>
      <w:r w:rsidR="004578BB">
        <w:rPr>
          <w:rFonts w:ascii="Tahoma" w:hAnsi="Tahoma" w:cs="Tahoma"/>
          <w:sz w:val="20"/>
          <w:szCs w:val="20"/>
        </w:rPr>
        <w:t>°C za</w:t>
      </w:r>
      <w:r w:rsidR="00006730">
        <w:rPr>
          <w:rFonts w:ascii="Tahoma" w:hAnsi="Tahoma" w:cs="Tahoma"/>
          <w:sz w:val="20"/>
          <w:szCs w:val="20"/>
        </w:rPr>
        <w:t> </w:t>
      </w:r>
      <w:r w:rsidR="004578BB">
        <w:rPr>
          <w:rFonts w:ascii="Tahoma" w:hAnsi="Tahoma" w:cs="Tahoma"/>
          <w:sz w:val="20"/>
          <w:szCs w:val="20"/>
        </w:rPr>
        <w:t>deset let.</w:t>
      </w:r>
    </w:p>
    <w:p w14:paraId="19B33FEF" w14:textId="646F7E4A" w:rsidR="00412053" w:rsidRDefault="00412053" w:rsidP="003D36CD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Adaptační strategie jsou dokumenty, které nám umožňují reagovat na dopady klimatické změny. Adaptační </w:t>
      </w:r>
      <w:r w:rsidR="00006730">
        <w:rPr>
          <w:rFonts w:ascii="Tahoma" w:hAnsi="Tahoma" w:cs="Tahoma"/>
          <w:sz w:val="20"/>
          <w:szCs w:val="20"/>
        </w:rPr>
        <w:t>strategie</w:t>
      </w:r>
      <w:r>
        <w:rPr>
          <w:rFonts w:ascii="Tahoma" w:hAnsi="Tahoma" w:cs="Tahoma"/>
          <w:sz w:val="20"/>
          <w:szCs w:val="20"/>
        </w:rPr>
        <w:t xml:space="preserve"> analyzují zranitelná místa v</w:t>
      </w:r>
      <w:r w:rsidR="00006730">
        <w:rPr>
          <w:rFonts w:ascii="Tahoma" w:hAnsi="Tahoma" w:cs="Tahoma"/>
          <w:sz w:val="20"/>
          <w:szCs w:val="20"/>
        </w:rPr>
        <w:t xml:space="preserve"> zastavěných územích </w:t>
      </w:r>
      <w:r>
        <w:rPr>
          <w:rFonts w:ascii="Tahoma" w:hAnsi="Tahoma" w:cs="Tahoma"/>
          <w:sz w:val="20"/>
          <w:szCs w:val="20"/>
        </w:rPr>
        <w:t>obcí</w:t>
      </w:r>
      <w:r w:rsidR="00006730">
        <w:rPr>
          <w:rFonts w:ascii="Tahoma" w:hAnsi="Tahoma" w:cs="Tahoma"/>
          <w:sz w:val="20"/>
          <w:szCs w:val="20"/>
        </w:rPr>
        <w:t xml:space="preserve"> a měst,</w:t>
      </w:r>
      <w:r>
        <w:rPr>
          <w:rFonts w:ascii="Tahoma" w:hAnsi="Tahoma" w:cs="Tahoma"/>
          <w:sz w:val="20"/>
          <w:szCs w:val="20"/>
        </w:rPr>
        <w:t xml:space="preserve"> na jejichž základě může samospráva rozhodovat o realizaci opatření </w:t>
      </w:r>
      <w:r w:rsidR="001453AE">
        <w:rPr>
          <w:rFonts w:ascii="Tahoma" w:hAnsi="Tahoma" w:cs="Tahoma"/>
          <w:sz w:val="20"/>
          <w:szCs w:val="20"/>
        </w:rPr>
        <w:t xml:space="preserve">sloužících </w:t>
      </w:r>
      <w:r>
        <w:rPr>
          <w:rFonts w:ascii="Tahoma" w:hAnsi="Tahoma" w:cs="Tahoma"/>
          <w:sz w:val="20"/>
          <w:szCs w:val="20"/>
        </w:rPr>
        <w:t xml:space="preserve">ke zmírnění </w:t>
      </w:r>
      <w:r w:rsidR="001453AE">
        <w:rPr>
          <w:rFonts w:ascii="Tahoma" w:hAnsi="Tahoma" w:cs="Tahoma"/>
          <w:sz w:val="20"/>
          <w:szCs w:val="20"/>
        </w:rPr>
        <w:t xml:space="preserve">negativních </w:t>
      </w:r>
      <w:r>
        <w:rPr>
          <w:rFonts w:ascii="Tahoma" w:hAnsi="Tahoma" w:cs="Tahoma"/>
          <w:sz w:val="20"/>
          <w:szCs w:val="20"/>
        </w:rPr>
        <w:t xml:space="preserve">dopadů klimatické změny. </w:t>
      </w:r>
      <w:r w:rsidRPr="00412053">
        <w:rPr>
          <w:rFonts w:ascii="Tahoma" w:hAnsi="Tahoma" w:cs="Tahoma"/>
          <w:b/>
          <w:bCs/>
          <w:sz w:val="20"/>
          <w:szCs w:val="20"/>
        </w:rPr>
        <w:t>Revitalizace veřejného prostranství před autobusovým nádražím</w:t>
      </w:r>
      <w:r w:rsidRPr="00A8104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81043" w:rsidRPr="00A81043">
        <w:rPr>
          <w:rFonts w:ascii="Tahoma" w:hAnsi="Tahoma" w:cs="Tahoma"/>
          <w:b/>
          <w:bCs/>
          <w:sz w:val="20"/>
          <w:szCs w:val="20"/>
        </w:rPr>
        <w:t>v Karviné</w:t>
      </w:r>
      <w:r w:rsidR="00A8104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je právě jedním z nich.</w:t>
      </w:r>
    </w:p>
    <w:p w14:paraId="743740D6" w14:textId="6B1DF322" w:rsidR="00FB29E7" w:rsidRDefault="00CD1A78" w:rsidP="00AA2B48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Když se </w:t>
      </w:r>
      <w:r w:rsidR="00D8418B">
        <w:rPr>
          <w:rFonts w:ascii="Tahoma" w:hAnsi="Tahoma" w:cs="Tahoma"/>
          <w:sz w:val="20"/>
          <w:szCs w:val="20"/>
        </w:rPr>
        <w:t xml:space="preserve">podíváme přímo </w:t>
      </w:r>
      <w:r>
        <w:rPr>
          <w:rFonts w:ascii="Tahoma" w:hAnsi="Tahoma" w:cs="Tahoma"/>
          <w:sz w:val="20"/>
          <w:szCs w:val="20"/>
        </w:rPr>
        <w:t xml:space="preserve">na město Karviná, můžeme </w:t>
      </w:r>
      <w:r w:rsidR="00D8418B">
        <w:rPr>
          <w:rFonts w:ascii="Tahoma" w:hAnsi="Tahoma" w:cs="Tahoma"/>
          <w:sz w:val="20"/>
          <w:szCs w:val="20"/>
        </w:rPr>
        <w:t>na</w:t>
      </w:r>
      <w:r>
        <w:rPr>
          <w:rFonts w:ascii="Tahoma" w:hAnsi="Tahoma" w:cs="Tahoma"/>
          <w:sz w:val="20"/>
          <w:szCs w:val="20"/>
        </w:rPr>
        <w:t xml:space="preserve"> volně dostupných dat</w:t>
      </w:r>
      <w:r w:rsidR="00D8418B">
        <w:rPr>
          <w:rFonts w:ascii="Tahoma" w:hAnsi="Tahoma" w:cs="Tahoma"/>
          <w:sz w:val="20"/>
          <w:szCs w:val="20"/>
        </w:rPr>
        <w:t>ech</w:t>
      </w:r>
      <w:r>
        <w:rPr>
          <w:rFonts w:ascii="Tahoma" w:hAnsi="Tahoma" w:cs="Tahoma"/>
          <w:sz w:val="20"/>
          <w:szCs w:val="20"/>
        </w:rPr>
        <w:t xml:space="preserve"> od</w:t>
      </w:r>
      <w:r w:rsidR="00D8418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České</w:t>
      </w:r>
      <w:r w:rsidR="004578BB">
        <w:rPr>
          <w:rFonts w:ascii="Tahoma" w:hAnsi="Tahoma" w:cs="Tahoma"/>
          <w:sz w:val="20"/>
          <w:szCs w:val="20"/>
        </w:rPr>
        <w:t>ho</w:t>
      </w:r>
      <w:r w:rsidR="00D8418B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hydrometeorologického ústavu</w:t>
      </w:r>
      <w:r w:rsidR="00D8418B">
        <w:rPr>
          <w:rFonts w:ascii="Tahoma" w:hAnsi="Tahoma" w:cs="Tahoma"/>
          <w:sz w:val="20"/>
          <w:szCs w:val="20"/>
        </w:rPr>
        <w:t xml:space="preserve"> </w:t>
      </w:r>
      <w:r w:rsidR="004578BB">
        <w:rPr>
          <w:rFonts w:ascii="Tahoma" w:hAnsi="Tahoma" w:cs="Tahoma"/>
          <w:sz w:val="20"/>
          <w:szCs w:val="20"/>
        </w:rPr>
        <w:t xml:space="preserve">pozorovat </w:t>
      </w:r>
      <w:r>
        <w:rPr>
          <w:rFonts w:ascii="Tahoma" w:hAnsi="Tahoma" w:cs="Tahoma"/>
          <w:sz w:val="20"/>
          <w:szCs w:val="20"/>
        </w:rPr>
        <w:t>postupné</w:t>
      </w:r>
      <w:r w:rsidR="004578B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navyšování průměrné roční teploty vzduchu (Obr. 1).</w:t>
      </w:r>
      <w:r w:rsidR="00006730">
        <w:rPr>
          <w:rFonts w:ascii="Tahoma" w:hAnsi="Tahoma" w:cs="Tahoma"/>
          <w:sz w:val="20"/>
          <w:szCs w:val="20"/>
        </w:rPr>
        <w:t xml:space="preserve"> </w:t>
      </w:r>
      <w:r w:rsidR="004578BB">
        <w:rPr>
          <w:rFonts w:ascii="Tahoma" w:hAnsi="Tahoma" w:cs="Tahoma"/>
          <w:sz w:val="20"/>
          <w:szCs w:val="20"/>
        </w:rPr>
        <w:t xml:space="preserve">V Karviné dochází k postupnému navyšování </w:t>
      </w:r>
      <w:r w:rsidR="00D8418B">
        <w:rPr>
          <w:rFonts w:ascii="Tahoma" w:hAnsi="Tahoma" w:cs="Tahoma"/>
          <w:sz w:val="20"/>
          <w:szCs w:val="20"/>
        </w:rPr>
        <w:t xml:space="preserve">průměrné </w:t>
      </w:r>
      <w:r w:rsidR="004578BB">
        <w:rPr>
          <w:rFonts w:ascii="Tahoma" w:hAnsi="Tahoma" w:cs="Tahoma"/>
          <w:sz w:val="20"/>
          <w:szCs w:val="20"/>
        </w:rPr>
        <w:t>teploty</w:t>
      </w:r>
      <w:r w:rsidR="00D8418B">
        <w:rPr>
          <w:rFonts w:ascii="Tahoma" w:hAnsi="Tahoma" w:cs="Tahoma"/>
          <w:sz w:val="20"/>
          <w:szCs w:val="20"/>
        </w:rPr>
        <w:t xml:space="preserve"> vzduchu</w:t>
      </w:r>
      <w:r w:rsidR="00FC340F">
        <w:rPr>
          <w:rFonts w:ascii="Tahoma" w:hAnsi="Tahoma" w:cs="Tahoma"/>
          <w:sz w:val="20"/>
          <w:szCs w:val="20"/>
        </w:rPr>
        <w:t>, přibližně o</w:t>
      </w:r>
      <w:r w:rsidR="00006730">
        <w:rPr>
          <w:rFonts w:ascii="Tahoma" w:hAnsi="Tahoma" w:cs="Tahoma"/>
          <w:sz w:val="20"/>
          <w:szCs w:val="20"/>
        </w:rPr>
        <w:t> </w:t>
      </w:r>
      <w:r w:rsidR="00FC340F">
        <w:rPr>
          <w:rFonts w:ascii="Tahoma" w:hAnsi="Tahoma" w:cs="Tahoma"/>
          <w:sz w:val="20"/>
          <w:szCs w:val="20"/>
        </w:rPr>
        <w:t>cca 0.35 °C za deset let</w:t>
      </w:r>
      <w:r w:rsidR="00D8418B">
        <w:rPr>
          <w:rFonts w:ascii="Tahoma" w:hAnsi="Tahoma" w:cs="Tahoma"/>
          <w:sz w:val="20"/>
          <w:szCs w:val="20"/>
        </w:rPr>
        <w:t>.</w:t>
      </w:r>
      <w:r w:rsidR="00FC340F">
        <w:rPr>
          <w:rFonts w:ascii="Tahoma" w:hAnsi="Tahoma" w:cs="Tahoma"/>
          <w:sz w:val="20"/>
          <w:szCs w:val="20"/>
        </w:rPr>
        <w:t xml:space="preserve"> </w:t>
      </w:r>
      <w:r w:rsidR="00D8418B">
        <w:rPr>
          <w:rFonts w:ascii="Tahoma" w:hAnsi="Tahoma" w:cs="Tahoma"/>
          <w:sz w:val="20"/>
          <w:szCs w:val="20"/>
        </w:rPr>
        <w:t>L</w:t>
      </w:r>
      <w:r w:rsidR="00FC340F">
        <w:rPr>
          <w:rFonts w:ascii="Tahoma" w:hAnsi="Tahoma" w:cs="Tahoma"/>
          <w:sz w:val="20"/>
          <w:szCs w:val="20"/>
        </w:rPr>
        <w:t>ze tedy říci, že ve městě Karviná dochází k oteplování lehce nadprůměrně</w:t>
      </w:r>
      <w:r w:rsidR="00D8418B">
        <w:rPr>
          <w:rFonts w:ascii="Tahoma" w:hAnsi="Tahoma" w:cs="Tahoma"/>
          <w:sz w:val="20"/>
          <w:szCs w:val="20"/>
        </w:rPr>
        <w:t xml:space="preserve"> </w:t>
      </w:r>
      <w:r w:rsidR="00EE5F0D">
        <w:rPr>
          <w:rFonts w:ascii="Tahoma" w:hAnsi="Tahoma" w:cs="Tahoma"/>
          <w:sz w:val="20"/>
          <w:szCs w:val="20"/>
        </w:rPr>
        <w:t>(</w:t>
      </w:r>
      <w:r w:rsidR="001165FE">
        <w:rPr>
          <w:rFonts w:ascii="Tahoma" w:hAnsi="Tahoma" w:cs="Tahoma"/>
          <w:sz w:val="20"/>
          <w:szCs w:val="20"/>
        </w:rPr>
        <w:t xml:space="preserve">v porovnání s </w:t>
      </w:r>
      <w:r w:rsidR="00FC340F">
        <w:rPr>
          <w:rFonts w:ascii="Tahoma" w:hAnsi="Tahoma" w:cs="Tahoma"/>
          <w:sz w:val="20"/>
          <w:szCs w:val="20"/>
        </w:rPr>
        <w:t>evropsk</w:t>
      </w:r>
      <w:r w:rsidR="001165FE">
        <w:rPr>
          <w:rFonts w:ascii="Tahoma" w:hAnsi="Tahoma" w:cs="Tahoma"/>
          <w:sz w:val="20"/>
          <w:szCs w:val="20"/>
        </w:rPr>
        <w:t>ým</w:t>
      </w:r>
      <w:r w:rsidR="00FC340F">
        <w:rPr>
          <w:rFonts w:ascii="Tahoma" w:hAnsi="Tahoma" w:cs="Tahoma"/>
          <w:sz w:val="20"/>
          <w:szCs w:val="20"/>
        </w:rPr>
        <w:t xml:space="preserve"> průměr</w:t>
      </w:r>
      <w:r w:rsidR="001165FE">
        <w:rPr>
          <w:rFonts w:ascii="Tahoma" w:hAnsi="Tahoma" w:cs="Tahoma"/>
          <w:sz w:val="20"/>
          <w:szCs w:val="20"/>
        </w:rPr>
        <w:t>em</w:t>
      </w:r>
      <w:r w:rsidR="00D8418B">
        <w:rPr>
          <w:rFonts w:ascii="Tahoma" w:hAnsi="Tahoma" w:cs="Tahoma"/>
          <w:sz w:val="20"/>
          <w:szCs w:val="20"/>
        </w:rPr>
        <w:t>)</w:t>
      </w:r>
      <w:r w:rsidR="00FC340F">
        <w:rPr>
          <w:rFonts w:ascii="Tahoma" w:hAnsi="Tahoma" w:cs="Tahoma"/>
          <w:sz w:val="20"/>
          <w:szCs w:val="20"/>
        </w:rPr>
        <w:t>. Podívejme se ještě na</w:t>
      </w:r>
      <w:r w:rsidR="00244F0D">
        <w:rPr>
          <w:rFonts w:ascii="Tahoma" w:hAnsi="Tahoma" w:cs="Tahoma"/>
          <w:sz w:val="20"/>
          <w:szCs w:val="20"/>
        </w:rPr>
        <w:t> průměrnou teplotu vzduchu</w:t>
      </w:r>
      <w:r w:rsidR="00FC340F">
        <w:rPr>
          <w:rFonts w:ascii="Tahoma" w:hAnsi="Tahoma" w:cs="Tahoma"/>
          <w:sz w:val="20"/>
          <w:szCs w:val="20"/>
        </w:rPr>
        <w:t xml:space="preserve"> za jednotlivé měsíce</w:t>
      </w:r>
      <w:r w:rsidR="00244F0D">
        <w:rPr>
          <w:rFonts w:ascii="Tahoma" w:hAnsi="Tahoma" w:cs="Tahoma"/>
          <w:sz w:val="20"/>
          <w:szCs w:val="20"/>
        </w:rPr>
        <w:t xml:space="preserve"> v</w:t>
      </w:r>
      <w:r w:rsidR="00EE5F0D">
        <w:rPr>
          <w:rFonts w:ascii="Tahoma" w:hAnsi="Tahoma" w:cs="Tahoma"/>
          <w:sz w:val="20"/>
          <w:szCs w:val="20"/>
        </w:rPr>
        <w:t> </w:t>
      </w:r>
      <w:r w:rsidR="00244F0D">
        <w:rPr>
          <w:rFonts w:ascii="Tahoma" w:hAnsi="Tahoma" w:cs="Tahoma"/>
          <w:sz w:val="20"/>
          <w:szCs w:val="20"/>
        </w:rPr>
        <w:t>roce</w:t>
      </w:r>
      <w:r w:rsidR="00EE5F0D">
        <w:rPr>
          <w:rFonts w:ascii="Tahoma" w:hAnsi="Tahoma" w:cs="Tahoma"/>
          <w:sz w:val="20"/>
          <w:szCs w:val="20"/>
        </w:rPr>
        <w:t xml:space="preserve"> (Obr. 2)</w:t>
      </w:r>
      <w:r w:rsidR="00244F0D">
        <w:rPr>
          <w:rFonts w:ascii="Tahoma" w:hAnsi="Tahoma" w:cs="Tahoma"/>
          <w:sz w:val="20"/>
          <w:szCs w:val="20"/>
        </w:rPr>
        <w:t>. V Karviné dochází k největšímu oteplování</w:t>
      </w:r>
      <w:r w:rsidR="00AA2B48">
        <w:rPr>
          <w:rFonts w:ascii="Tahoma" w:hAnsi="Tahoma" w:cs="Tahoma"/>
          <w:sz w:val="20"/>
          <w:szCs w:val="20"/>
        </w:rPr>
        <w:t xml:space="preserve"> v</w:t>
      </w:r>
      <w:r w:rsidR="001165FE">
        <w:rPr>
          <w:rFonts w:ascii="Tahoma" w:hAnsi="Tahoma" w:cs="Tahoma"/>
          <w:sz w:val="20"/>
          <w:szCs w:val="20"/>
        </w:rPr>
        <w:t> </w:t>
      </w:r>
      <w:r w:rsidR="00AA2B48">
        <w:rPr>
          <w:rFonts w:ascii="Tahoma" w:hAnsi="Tahoma" w:cs="Tahoma"/>
          <w:sz w:val="20"/>
          <w:szCs w:val="20"/>
        </w:rPr>
        <w:t>letní</w:t>
      </w:r>
      <w:r w:rsidR="001165FE">
        <w:rPr>
          <w:rFonts w:ascii="Tahoma" w:hAnsi="Tahoma" w:cs="Tahoma"/>
          <w:sz w:val="20"/>
          <w:szCs w:val="20"/>
        </w:rPr>
        <w:t>m a</w:t>
      </w:r>
      <w:r w:rsidR="00AA2B48">
        <w:rPr>
          <w:rFonts w:ascii="Tahoma" w:hAnsi="Tahoma" w:cs="Tahoma"/>
          <w:sz w:val="20"/>
          <w:szCs w:val="20"/>
        </w:rPr>
        <w:t xml:space="preserve"> podzimním období a </w:t>
      </w:r>
      <w:r w:rsidR="001165FE">
        <w:rPr>
          <w:rFonts w:ascii="Tahoma" w:hAnsi="Tahoma" w:cs="Tahoma"/>
          <w:sz w:val="20"/>
          <w:szCs w:val="20"/>
        </w:rPr>
        <w:t xml:space="preserve">také </w:t>
      </w:r>
      <w:r w:rsidR="00AA2B48">
        <w:rPr>
          <w:rFonts w:ascii="Tahoma" w:hAnsi="Tahoma" w:cs="Tahoma"/>
          <w:sz w:val="20"/>
          <w:szCs w:val="20"/>
        </w:rPr>
        <w:t xml:space="preserve">začátkem zimy. </w:t>
      </w:r>
      <w:r w:rsidR="00244F0D">
        <w:rPr>
          <w:rFonts w:ascii="Tahoma" w:hAnsi="Tahoma" w:cs="Tahoma"/>
          <w:sz w:val="20"/>
          <w:szCs w:val="20"/>
        </w:rPr>
        <w:t xml:space="preserve">Nejvyšší nárůst průměrné </w:t>
      </w:r>
      <w:r w:rsidR="00D8418B">
        <w:rPr>
          <w:rFonts w:ascii="Tahoma" w:hAnsi="Tahoma" w:cs="Tahoma"/>
          <w:sz w:val="20"/>
          <w:szCs w:val="20"/>
        </w:rPr>
        <w:t>teploty</w:t>
      </w:r>
      <w:r w:rsidR="00244F0D">
        <w:rPr>
          <w:rFonts w:ascii="Tahoma" w:hAnsi="Tahoma" w:cs="Tahoma"/>
          <w:sz w:val="20"/>
          <w:szCs w:val="20"/>
        </w:rPr>
        <w:t xml:space="preserve"> vzduchu je</w:t>
      </w:r>
      <w:r w:rsidR="00AA2B48">
        <w:rPr>
          <w:rFonts w:ascii="Tahoma" w:hAnsi="Tahoma" w:cs="Tahoma"/>
          <w:sz w:val="20"/>
          <w:szCs w:val="20"/>
        </w:rPr>
        <w:t> </w:t>
      </w:r>
      <w:r w:rsidR="00244F0D">
        <w:rPr>
          <w:rFonts w:ascii="Tahoma" w:hAnsi="Tahoma" w:cs="Tahoma"/>
          <w:sz w:val="20"/>
          <w:szCs w:val="20"/>
        </w:rPr>
        <w:t>v měsíci prosinci (+2.5 °C)</w:t>
      </w:r>
      <w:r w:rsidR="00D8418B">
        <w:rPr>
          <w:rFonts w:ascii="Tahoma" w:hAnsi="Tahoma" w:cs="Tahoma"/>
          <w:sz w:val="20"/>
          <w:szCs w:val="20"/>
        </w:rPr>
        <w:t>, listopadu (+1.</w:t>
      </w:r>
      <w:r w:rsidR="001165FE">
        <w:rPr>
          <w:rFonts w:ascii="Tahoma" w:hAnsi="Tahoma" w:cs="Tahoma"/>
          <w:sz w:val="20"/>
          <w:szCs w:val="20"/>
        </w:rPr>
        <w:t>8 </w:t>
      </w:r>
      <w:r w:rsidR="00D8418B">
        <w:rPr>
          <w:rFonts w:ascii="Tahoma" w:hAnsi="Tahoma" w:cs="Tahoma"/>
          <w:sz w:val="20"/>
          <w:szCs w:val="20"/>
        </w:rPr>
        <w:t>°C)</w:t>
      </w:r>
      <w:r w:rsidR="00244F0D">
        <w:rPr>
          <w:rFonts w:ascii="Tahoma" w:hAnsi="Tahoma" w:cs="Tahoma"/>
          <w:sz w:val="20"/>
          <w:szCs w:val="20"/>
        </w:rPr>
        <w:t xml:space="preserve"> a </w:t>
      </w:r>
      <w:r w:rsidR="00D8418B">
        <w:rPr>
          <w:rFonts w:ascii="Tahoma" w:hAnsi="Tahoma" w:cs="Tahoma"/>
          <w:sz w:val="20"/>
          <w:szCs w:val="20"/>
        </w:rPr>
        <w:t>červnu (+1.4 °C).</w:t>
      </w:r>
    </w:p>
    <w:p w14:paraId="53D99B2F" w14:textId="77777777" w:rsidR="00DB6407" w:rsidRDefault="000C65F0" w:rsidP="00DB6407">
      <w:pPr>
        <w:keepNext/>
        <w:jc w:val="both"/>
      </w:pPr>
      <w:r>
        <w:rPr>
          <w:noProof/>
        </w:rPr>
        <w:drawing>
          <wp:inline distT="0" distB="0" distL="0" distR="0" wp14:anchorId="050EDAA5" wp14:editId="337178E3">
            <wp:extent cx="5760000" cy="3001203"/>
            <wp:effectExtent l="0" t="0" r="0" b="8890"/>
            <wp:docPr id="122037667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E4404365-8E88-6685-EAC1-4FFD139019C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A6D51E3" w14:textId="59F6549D" w:rsidR="000C65F0" w:rsidRDefault="00DB6407" w:rsidP="00DB6407">
      <w:pPr>
        <w:pStyle w:val="Titulek"/>
        <w:jc w:val="both"/>
        <w:rPr>
          <w:rFonts w:ascii="Tahoma" w:hAnsi="Tahoma" w:cs="Tahoma"/>
          <w:sz w:val="20"/>
          <w:szCs w:val="20"/>
        </w:rPr>
      </w:pPr>
      <w:r>
        <w:t xml:space="preserve">Obr. </w:t>
      </w:r>
      <w:fldSimple w:instr=" SEQ Obr. \* ARABIC ">
        <w:r w:rsidR="001E7CC8">
          <w:rPr>
            <w:noProof/>
          </w:rPr>
          <w:t>1</w:t>
        </w:r>
      </w:fldSimple>
      <w:r>
        <w:t>: Průměrná roční teplota vzduchu ve městě Karviná od roku 1988 do 2023 (data ČHMÚ, 2025).</w:t>
      </w:r>
    </w:p>
    <w:p w14:paraId="015B175C" w14:textId="4345B237" w:rsidR="001E7CC8" w:rsidRDefault="00D8418B" w:rsidP="001E7CC8">
      <w:pPr>
        <w:keepNext/>
        <w:jc w:val="both"/>
      </w:pPr>
      <w:r>
        <w:rPr>
          <w:noProof/>
        </w:rPr>
        <w:lastRenderedPageBreak/>
        <w:drawing>
          <wp:inline distT="0" distB="0" distL="0" distR="0" wp14:anchorId="63D2B169" wp14:editId="2D105FE9">
            <wp:extent cx="5760720" cy="3953510"/>
            <wp:effectExtent l="0" t="0" r="0" b="8890"/>
            <wp:docPr id="175267138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9A32B692-E559-0DAE-92C6-86DE28E444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4CBA1D4" w14:textId="4DD6E45A" w:rsidR="00FB29E7" w:rsidRDefault="001E7CC8" w:rsidP="001E7CC8">
      <w:pPr>
        <w:pStyle w:val="Titulek"/>
        <w:jc w:val="both"/>
        <w:rPr>
          <w:rFonts w:ascii="Tahoma" w:hAnsi="Tahoma" w:cs="Tahoma"/>
          <w:sz w:val="20"/>
          <w:szCs w:val="20"/>
        </w:rPr>
      </w:pPr>
      <w:r>
        <w:t xml:space="preserve">Obr. </w:t>
      </w:r>
      <w:fldSimple w:instr=" SEQ Obr. \* ARABIC ">
        <w:r>
          <w:rPr>
            <w:noProof/>
          </w:rPr>
          <w:t>2</w:t>
        </w:r>
      </w:fldSimple>
      <w:r>
        <w:t>: Změna průměrné roční teploty vzduchu mezi intervalem 1988-2004 a 2005-2023 v jednotlivých měsících (data ČHMÚ, 2023).</w:t>
      </w:r>
    </w:p>
    <w:p w14:paraId="01819A00" w14:textId="6640A1B1" w:rsidR="000F6E65" w:rsidRDefault="002448C1" w:rsidP="001165FE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 změnou klimatu je spojena celá řada negativních jevů jako je dlouhodobé sucho, povodně, extrémně vysoké teploty, vlny veder, extrémní větry, požáry aj. Zastavěná území obcí a měst mají svá specifika, jelikož </w:t>
      </w:r>
      <w:r w:rsidR="00F34761">
        <w:rPr>
          <w:rFonts w:ascii="Tahoma" w:hAnsi="Tahoma" w:cs="Tahoma"/>
          <w:sz w:val="20"/>
          <w:szCs w:val="20"/>
        </w:rPr>
        <w:t xml:space="preserve">se </w:t>
      </w:r>
      <w:r>
        <w:rPr>
          <w:rFonts w:ascii="Tahoma" w:hAnsi="Tahoma" w:cs="Tahoma"/>
          <w:sz w:val="20"/>
          <w:szCs w:val="20"/>
        </w:rPr>
        <w:t xml:space="preserve">zde </w:t>
      </w:r>
      <w:r w:rsidR="00F34761">
        <w:rPr>
          <w:rFonts w:ascii="Tahoma" w:hAnsi="Tahoma" w:cs="Tahoma"/>
          <w:sz w:val="20"/>
          <w:szCs w:val="20"/>
        </w:rPr>
        <w:t>nachází vysoké zastoupení zpevněných ploch</w:t>
      </w:r>
      <w:r w:rsidR="0034775A">
        <w:rPr>
          <w:rFonts w:ascii="Tahoma" w:hAnsi="Tahoma" w:cs="Tahoma"/>
          <w:sz w:val="20"/>
          <w:szCs w:val="20"/>
        </w:rPr>
        <w:t>, které se</w:t>
      </w:r>
      <w:r w:rsidR="00B434E2">
        <w:rPr>
          <w:rFonts w:ascii="Tahoma" w:hAnsi="Tahoma" w:cs="Tahoma"/>
          <w:sz w:val="20"/>
          <w:szCs w:val="20"/>
        </w:rPr>
        <w:t> </w:t>
      </w:r>
      <w:r w:rsidR="0034775A">
        <w:rPr>
          <w:rFonts w:ascii="Tahoma" w:hAnsi="Tahoma" w:cs="Tahoma"/>
          <w:sz w:val="20"/>
          <w:szCs w:val="20"/>
        </w:rPr>
        <w:t xml:space="preserve">přehřívají a v letním období mohou dosahovat teploty až 70 </w:t>
      </w:r>
      <w:r w:rsidR="0034775A" w:rsidRPr="00FB29E7">
        <w:rPr>
          <w:rFonts w:ascii="Tahoma" w:hAnsi="Tahoma" w:cs="Tahoma"/>
          <w:sz w:val="20"/>
          <w:szCs w:val="20"/>
        </w:rPr>
        <w:t>°C</w:t>
      </w:r>
      <w:r w:rsidR="0034775A">
        <w:rPr>
          <w:rFonts w:ascii="Tahoma" w:hAnsi="Tahoma" w:cs="Tahoma"/>
          <w:sz w:val="20"/>
          <w:szCs w:val="20"/>
        </w:rPr>
        <w:t xml:space="preserve">. </w:t>
      </w:r>
      <w:r w:rsidR="00F34761">
        <w:rPr>
          <w:rFonts w:ascii="Tahoma" w:hAnsi="Tahoma" w:cs="Tahoma"/>
          <w:sz w:val="20"/>
          <w:szCs w:val="20"/>
        </w:rPr>
        <w:t>Zpevněné plochy absorbují a</w:t>
      </w:r>
      <w:r w:rsidR="00B434E2">
        <w:rPr>
          <w:rFonts w:ascii="Tahoma" w:hAnsi="Tahoma" w:cs="Tahoma"/>
          <w:sz w:val="20"/>
          <w:szCs w:val="20"/>
        </w:rPr>
        <w:t> </w:t>
      </w:r>
      <w:r w:rsidR="00F34761">
        <w:rPr>
          <w:rFonts w:ascii="Tahoma" w:hAnsi="Tahoma" w:cs="Tahoma"/>
          <w:sz w:val="20"/>
          <w:szCs w:val="20"/>
        </w:rPr>
        <w:t>následně</w:t>
      </w:r>
      <w:r w:rsidR="00E44A32" w:rsidRPr="00E44A32">
        <w:rPr>
          <w:rFonts w:ascii="Tahoma" w:hAnsi="Tahoma" w:cs="Tahoma"/>
          <w:sz w:val="20"/>
          <w:szCs w:val="20"/>
        </w:rPr>
        <w:t xml:space="preserve"> </w:t>
      </w:r>
      <w:r w:rsidR="00E44A32">
        <w:rPr>
          <w:rFonts w:ascii="Tahoma" w:hAnsi="Tahoma" w:cs="Tahoma"/>
          <w:sz w:val="20"/>
          <w:szCs w:val="20"/>
        </w:rPr>
        <w:t>vyzařují teplo</w:t>
      </w:r>
      <w:r w:rsidR="00F34761">
        <w:rPr>
          <w:rFonts w:ascii="Tahoma" w:hAnsi="Tahoma" w:cs="Tahoma"/>
          <w:sz w:val="20"/>
          <w:szCs w:val="20"/>
        </w:rPr>
        <w:t xml:space="preserve"> (</w:t>
      </w:r>
      <w:r w:rsidR="0059093B">
        <w:rPr>
          <w:rFonts w:ascii="Tahoma" w:hAnsi="Tahoma" w:cs="Tahoma"/>
          <w:sz w:val="20"/>
          <w:szCs w:val="20"/>
        </w:rPr>
        <w:t>nejvýrazněji</w:t>
      </w:r>
      <w:r w:rsidR="00F34761">
        <w:rPr>
          <w:rFonts w:ascii="Tahoma" w:hAnsi="Tahoma" w:cs="Tahoma"/>
          <w:sz w:val="20"/>
          <w:szCs w:val="20"/>
        </w:rPr>
        <w:t xml:space="preserve"> v noci) a</w:t>
      </w:r>
      <w:r w:rsidR="00B434E2">
        <w:rPr>
          <w:rFonts w:ascii="Tahoma" w:hAnsi="Tahoma" w:cs="Tahoma"/>
          <w:sz w:val="20"/>
          <w:szCs w:val="20"/>
        </w:rPr>
        <w:t xml:space="preserve"> mohou zapříčit vznik</w:t>
      </w:r>
      <w:r w:rsidR="00F34761">
        <w:rPr>
          <w:rFonts w:ascii="Tahoma" w:hAnsi="Tahoma" w:cs="Tahoma"/>
          <w:sz w:val="20"/>
          <w:szCs w:val="20"/>
        </w:rPr>
        <w:t xml:space="preserve"> tzv. tepelných ostrovů</w:t>
      </w:r>
      <w:r w:rsidR="00B434E2">
        <w:rPr>
          <w:rFonts w:ascii="Tahoma" w:hAnsi="Tahoma" w:cs="Tahoma"/>
          <w:sz w:val="20"/>
          <w:szCs w:val="20"/>
        </w:rPr>
        <w:t xml:space="preserve">. </w:t>
      </w:r>
      <w:r w:rsidR="00F34761">
        <w:rPr>
          <w:rFonts w:ascii="Tahoma" w:hAnsi="Tahoma" w:cs="Tahoma"/>
          <w:sz w:val="20"/>
          <w:szCs w:val="20"/>
        </w:rPr>
        <w:t>Tepelné ostrovy jsou oblasti s vyšší teplotou vzduchu než jejich okolí</w:t>
      </w:r>
      <w:r w:rsidR="0034775A">
        <w:rPr>
          <w:rFonts w:ascii="Tahoma" w:hAnsi="Tahoma" w:cs="Tahoma"/>
          <w:sz w:val="20"/>
          <w:szCs w:val="20"/>
        </w:rPr>
        <w:t>, teplota se liš</w:t>
      </w:r>
      <w:r w:rsidR="00B434E2">
        <w:rPr>
          <w:rFonts w:ascii="Tahoma" w:hAnsi="Tahoma" w:cs="Tahoma"/>
          <w:sz w:val="20"/>
          <w:szCs w:val="20"/>
        </w:rPr>
        <w:t>í</w:t>
      </w:r>
      <w:r w:rsidR="00F34761">
        <w:rPr>
          <w:rFonts w:ascii="Tahoma" w:hAnsi="Tahoma" w:cs="Tahoma"/>
          <w:sz w:val="20"/>
          <w:szCs w:val="20"/>
        </w:rPr>
        <w:t xml:space="preserve"> až o 0.5-4 </w:t>
      </w:r>
      <w:r w:rsidR="00F34761" w:rsidRPr="00FB29E7">
        <w:rPr>
          <w:rFonts w:ascii="Tahoma" w:hAnsi="Tahoma" w:cs="Tahoma"/>
          <w:sz w:val="20"/>
          <w:szCs w:val="20"/>
        </w:rPr>
        <w:t>°C</w:t>
      </w:r>
      <w:r w:rsidR="00561B1C">
        <w:rPr>
          <w:rFonts w:ascii="Tahoma" w:hAnsi="Tahoma" w:cs="Tahoma"/>
          <w:sz w:val="20"/>
          <w:szCs w:val="20"/>
        </w:rPr>
        <w:t xml:space="preserve"> (v extrémních případech až o 12 </w:t>
      </w:r>
      <w:r w:rsidR="00561B1C" w:rsidRPr="00FB29E7">
        <w:rPr>
          <w:rFonts w:ascii="Tahoma" w:hAnsi="Tahoma" w:cs="Tahoma"/>
          <w:sz w:val="20"/>
          <w:szCs w:val="20"/>
        </w:rPr>
        <w:t>°C</w:t>
      </w:r>
      <w:r w:rsidR="00561B1C">
        <w:rPr>
          <w:rFonts w:ascii="Tahoma" w:hAnsi="Tahoma" w:cs="Tahoma"/>
          <w:sz w:val="20"/>
          <w:szCs w:val="20"/>
        </w:rPr>
        <w:t>)</w:t>
      </w:r>
      <w:r w:rsidR="00F34761">
        <w:rPr>
          <w:rFonts w:ascii="Tahoma" w:hAnsi="Tahoma" w:cs="Tahoma"/>
          <w:sz w:val="20"/>
          <w:szCs w:val="20"/>
        </w:rPr>
        <w:t>.</w:t>
      </w:r>
      <w:r w:rsidR="0034775A">
        <w:rPr>
          <w:rFonts w:ascii="Tahoma" w:hAnsi="Tahoma" w:cs="Tahoma"/>
          <w:sz w:val="20"/>
          <w:szCs w:val="20"/>
        </w:rPr>
        <w:t xml:space="preserve"> </w:t>
      </w:r>
      <w:r w:rsidR="00B434E2">
        <w:rPr>
          <w:rFonts w:ascii="Tahoma" w:hAnsi="Tahoma" w:cs="Tahoma"/>
          <w:sz w:val="20"/>
          <w:szCs w:val="20"/>
        </w:rPr>
        <w:t xml:space="preserve">Predikce ukazují, že v budoucnosti budou důsledkem klimatické změny </w:t>
      </w:r>
      <w:r w:rsidR="00E44A32">
        <w:rPr>
          <w:rFonts w:ascii="Tahoma" w:hAnsi="Tahoma" w:cs="Tahoma"/>
          <w:sz w:val="20"/>
          <w:szCs w:val="20"/>
        </w:rPr>
        <w:t xml:space="preserve">častější </w:t>
      </w:r>
      <w:r w:rsidR="00B434E2">
        <w:rPr>
          <w:rFonts w:ascii="Tahoma" w:hAnsi="Tahoma" w:cs="Tahoma"/>
          <w:sz w:val="20"/>
          <w:szCs w:val="20"/>
        </w:rPr>
        <w:t xml:space="preserve">a déletrvající </w:t>
      </w:r>
      <w:r w:rsidR="00E44A32">
        <w:rPr>
          <w:rFonts w:ascii="Tahoma" w:hAnsi="Tahoma" w:cs="Tahoma"/>
          <w:sz w:val="20"/>
          <w:szCs w:val="20"/>
        </w:rPr>
        <w:t xml:space="preserve">vlny veder, které </w:t>
      </w:r>
      <w:r w:rsidR="00B434E2">
        <w:rPr>
          <w:rFonts w:ascii="Tahoma" w:hAnsi="Tahoma" w:cs="Tahoma"/>
          <w:sz w:val="20"/>
          <w:szCs w:val="20"/>
        </w:rPr>
        <w:t>budou přicházet především v letním období.</w:t>
      </w:r>
      <w:r w:rsidR="00E44A32">
        <w:rPr>
          <w:rFonts w:ascii="Tahoma" w:hAnsi="Tahoma" w:cs="Tahoma"/>
          <w:sz w:val="20"/>
          <w:szCs w:val="20"/>
        </w:rPr>
        <w:t xml:space="preserve"> Kombinací rostoucí průměrné </w:t>
      </w:r>
      <w:r w:rsidR="00B434E2">
        <w:rPr>
          <w:rFonts w:ascii="Tahoma" w:hAnsi="Tahoma" w:cs="Tahoma"/>
          <w:sz w:val="20"/>
          <w:szCs w:val="20"/>
        </w:rPr>
        <w:t>teploty vzduchu</w:t>
      </w:r>
      <w:r w:rsidR="00E44A32">
        <w:rPr>
          <w:rFonts w:ascii="Tahoma" w:hAnsi="Tahoma" w:cs="Tahoma"/>
          <w:sz w:val="20"/>
          <w:szCs w:val="20"/>
        </w:rPr>
        <w:t xml:space="preserve"> a</w:t>
      </w:r>
      <w:r w:rsidR="0098351E">
        <w:rPr>
          <w:rFonts w:ascii="Tahoma" w:hAnsi="Tahoma" w:cs="Tahoma"/>
          <w:sz w:val="20"/>
          <w:szCs w:val="20"/>
        </w:rPr>
        <w:t> </w:t>
      </w:r>
      <w:r w:rsidR="00E44A32">
        <w:rPr>
          <w:rFonts w:ascii="Tahoma" w:hAnsi="Tahoma" w:cs="Tahoma"/>
          <w:sz w:val="20"/>
          <w:szCs w:val="20"/>
        </w:rPr>
        <w:t xml:space="preserve">vysokého zastoupení zpevněných ploch mohou být dopady vln veder </w:t>
      </w:r>
      <w:r w:rsidR="00B434E2">
        <w:rPr>
          <w:rFonts w:ascii="Tahoma" w:hAnsi="Tahoma" w:cs="Tahoma"/>
          <w:sz w:val="20"/>
          <w:szCs w:val="20"/>
        </w:rPr>
        <w:t>závažnější, než je tomu dnes</w:t>
      </w:r>
      <w:r w:rsidR="00E44A32">
        <w:rPr>
          <w:rFonts w:ascii="Tahoma" w:hAnsi="Tahoma" w:cs="Tahoma"/>
          <w:sz w:val="20"/>
          <w:szCs w:val="20"/>
        </w:rPr>
        <w:t xml:space="preserve">. Vlny veder </w:t>
      </w:r>
      <w:r w:rsidR="0034775A">
        <w:rPr>
          <w:rFonts w:ascii="Tahoma" w:hAnsi="Tahoma" w:cs="Tahoma"/>
          <w:sz w:val="20"/>
          <w:szCs w:val="20"/>
        </w:rPr>
        <w:t xml:space="preserve">mají negativní </w:t>
      </w:r>
      <w:r w:rsidR="00B434E2">
        <w:rPr>
          <w:rFonts w:ascii="Tahoma" w:hAnsi="Tahoma" w:cs="Tahoma"/>
          <w:sz w:val="20"/>
          <w:szCs w:val="20"/>
        </w:rPr>
        <w:t>dopad</w:t>
      </w:r>
      <w:r w:rsidR="0034775A">
        <w:rPr>
          <w:rFonts w:ascii="Tahoma" w:hAnsi="Tahoma" w:cs="Tahoma"/>
          <w:sz w:val="20"/>
          <w:szCs w:val="20"/>
        </w:rPr>
        <w:t xml:space="preserve"> na tepelný komfort obyvatel, jsou ale</w:t>
      </w:r>
      <w:r w:rsidR="00E44A32">
        <w:rPr>
          <w:rFonts w:ascii="Tahoma" w:hAnsi="Tahoma" w:cs="Tahoma"/>
          <w:sz w:val="20"/>
          <w:szCs w:val="20"/>
        </w:rPr>
        <w:t xml:space="preserve"> </w:t>
      </w:r>
      <w:r w:rsidR="00B434E2">
        <w:rPr>
          <w:rFonts w:ascii="Tahoma" w:hAnsi="Tahoma" w:cs="Tahoma"/>
          <w:sz w:val="20"/>
          <w:szCs w:val="20"/>
        </w:rPr>
        <w:t xml:space="preserve">především </w:t>
      </w:r>
      <w:r w:rsidR="00E44A32">
        <w:rPr>
          <w:rFonts w:ascii="Tahoma" w:hAnsi="Tahoma" w:cs="Tahoma"/>
          <w:sz w:val="20"/>
          <w:szCs w:val="20"/>
        </w:rPr>
        <w:t xml:space="preserve">nebezpečné </w:t>
      </w:r>
      <w:r w:rsidR="0034775A">
        <w:rPr>
          <w:rFonts w:ascii="Tahoma" w:hAnsi="Tahoma" w:cs="Tahoma"/>
          <w:sz w:val="20"/>
          <w:szCs w:val="20"/>
        </w:rPr>
        <w:t>pro</w:t>
      </w:r>
      <w:r w:rsidR="001165FE">
        <w:rPr>
          <w:rFonts w:ascii="Tahoma" w:hAnsi="Tahoma" w:cs="Tahoma"/>
          <w:sz w:val="20"/>
          <w:szCs w:val="20"/>
        </w:rPr>
        <w:t> </w:t>
      </w:r>
      <w:r w:rsidR="00E44A32">
        <w:rPr>
          <w:rFonts w:ascii="Tahoma" w:hAnsi="Tahoma" w:cs="Tahoma"/>
          <w:sz w:val="20"/>
          <w:szCs w:val="20"/>
        </w:rPr>
        <w:t>rizikové kategorie obyvatel.</w:t>
      </w:r>
      <w:r w:rsidR="001165FE">
        <w:rPr>
          <w:rFonts w:ascii="Tahoma" w:hAnsi="Tahoma" w:cs="Tahoma"/>
          <w:sz w:val="20"/>
          <w:szCs w:val="20"/>
        </w:rPr>
        <w:t xml:space="preserve"> Obecně lze říci, že městské prostředí zvyšuje dopady klimatické změny.</w:t>
      </w:r>
    </w:p>
    <w:p w14:paraId="34A9C451" w14:textId="30C19C2D" w:rsidR="00BA538A" w:rsidRDefault="00A01422" w:rsidP="001165FE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jak můžeme na výše popsané projevy reagovat? </w:t>
      </w:r>
      <w:r w:rsidR="005F518D">
        <w:rPr>
          <w:rFonts w:ascii="Tahoma" w:hAnsi="Tahoma" w:cs="Tahoma"/>
          <w:sz w:val="20"/>
          <w:szCs w:val="20"/>
        </w:rPr>
        <w:t>R</w:t>
      </w:r>
      <w:r w:rsidR="00B34D16">
        <w:rPr>
          <w:rFonts w:ascii="Tahoma" w:hAnsi="Tahoma" w:cs="Tahoma"/>
          <w:sz w:val="20"/>
          <w:szCs w:val="20"/>
        </w:rPr>
        <w:t>ealizací adaptačních opatření. Za</w:t>
      </w:r>
      <w:r w:rsidR="001165FE">
        <w:rPr>
          <w:rFonts w:ascii="Tahoma" w:hAnsi="Tahoma" w:cs="Tahoma"/>
          <w:sz w:val="20"/>
          <w:szCs w:val="20"/>
        </w:rPr>
        <w:t> </w:t>
      </w:r>
      <w:r w:rsidR="00B34D16">
        <w:rPr>
          <w:rFonts w:ascii="Tahoma" w:hAnsi="Tahoma" w:cs="Tahoma"/>
          <w:sz w:val="20"/>
          <w:szCs w:val="20"/>
        </w:rPr>
        <w:t>nejrozšířenější</w:t>
      </w:r>
      <w:r w:rsidR="001165FE">
        <w:rPr>
          <w:rFonts w:ascii="Tahoma" w:hAnsi="Tahoma" w:cs="Tahoma"/>
          <w:sz w:val="20"/>
          <w:szCs w:val="20"/>
        </w:rPr>
        <w:t xml:space="preserve"> a nejefektivnější </w:t>
      </w:r>
      <w:r w:rsidR="00B34D16">
        <w:rPr>
          <w:rFonts w:ascii="Tahoma" w:hAnsi="Tahoma" w:cs="Tahoma"/>
          <w:sz w:val="20"/>
          <w:szCs w:val="20"/>
        </w:rPr>
        <w:t>adaptační opatření lze považovat výsadbu zeleně, snižování množství zpevněných ploch</w:t>
      </w:r>
      <w:r w:rsidR="00BA538A">
        <w:rPr>
          <w:rFonts w:ascii="Tahoma" w:hAnsi="Tahoma" w:cs="Tahoma"/>
          <w:sz w:val="20"/>
          <w:szCs w:val="20"/>
        </w:rPr>
        <w:t xml:space="preserve">, </w:t>
      </w:r>
      <w:r w:rsidR="00B34D16">
        <w:rPr>
          <w:rFonts w:ascii="Tahoma" w:hAnsi="Tahoma" w:cs="Tahoma"/>
          <w:sz w:val="20"/>
          <w:szCs w:val="20"/>
        </w:rPr>
        <w:t>zadržování srážkových vod a podporu jejich vsakování.</w:t>
      </w:r>
      <w:r w:rsidR="001165FE">
        <w:rPr>
          <w:rFonts w:ascii="Tahoma" w:hAnsi="Tahoma" w:cs="Tahoma"/>
          <w:sz w:val="20"/>
          <w:szCs w:val="20"/>
        </w:rPr>
        <w:t xml:space="preserve"> </w:t>
      </w:r>
      <w:r w:rsidR="00BA538A">
        <w:rPr>
          <w:rFonts w:ascii="Tahoma" w:hAnsi="Tahoma" w:cs="Tahoma"/>
          <w:sz w:val="20"/>
          <w:szCs w:val="20"/>
        </w:rPr>
        <w:t>V</w:t>
      </w:r>
      <w:r w:rsidR="00B34D16">
        <w:rPr>
          <w:rFonts w:ascii="Tahoma" w:hAnsi="Tahoma" w:cs="Tahoma"/>
          <w:sz w:val="20"/>
          <w:szCs w:val="20"/>
        </w:rPr>
        <w:t xml:space="preserve">egetace má přirozený chladící účinek. </w:t>
      </w:r>
      <w:r w:rsidR="005F518D">
        <w:rPr>
          <w:rFonts w:ascii="Tahoma" w:hAnsi="Tahoma" w:cs="Tahoma"/>
          <w:sz w:val="20"/>
          <w:szCs w:val="20"/>
        </w:rPr>
        <w:t>Ochlazovací efekt</w:t>
      </w:r>
      <w:r w:rsidR="00B34D16">
        <w:rPr>
          <w:rFonts w:ascii="Tahoma" w:hAnsi="Tahoma" w:cs="Tahoma"/>
          <w:sz w:val="20"/>
          <w:szCs w:val="20"/>
        </w:rPr>
        <w:t xml:space="preserve"> je dosahován především kombinací dvou procesů, a to vlastním stíněním vegetace a evapotranspirací. </w:t>
      </w:r>
      <w:r w:rsidR="005D3647">
        <w:rPr>
          <w:rFonts w:ascii="Tahoma" w:hAnsi="Tahoma" w:cs="Tahoma"/>
          <w:sz w:val="20"/>
          <w:szCs w:val="20"/>
        </w:rPr>
        <w:t xml:space="preserve">Vegetace odstíní až 70-90 % dopadající světla, kdy převážná část je využita na fotosyntézu a část odražena zpět do atmosféry. Zastíněním </w:t>
      </w:r>
      <w:r w:rsidR="001165FE">
        <w:rPr>
          <w:rFonts w:ascii="Tahoma" w:hAnsi="Tahoma" w:cs="Tahoma"/>
          <w:sz w:val="20"/>
          <w:szCs w:val="20"/>
        </w:rPr>
        <w:t>staveb</w:t>
      </w:r>
      <w:r w:rsidR="005D3647">
        <w:rPr>
          <w:rFonts w:ascii="Tahoma" w:hAnsi="Tahoma" w:cs="Tahoma"/>
          <w:sz w:val="20"/>
          <w:szCs w:val="20"/>
        </w:rPr>
        <w:t xml:space="preserve"> vegetací může dojít ke</w:t>
      </w:r>
      <w:r w:rsidR="001165FE">
        <w:rPr>
          <w:rFonts w:ascii="Tahoma" w:hAnsi="Tahoma" w:cs="Tahoma"/>
          <w:sz w:val="20"/>
          <w:szCs w:val="20"/>
        </w:rPr>
        <w:t> </w:t>
      </w:r>
      <w:r w:rsidR="005D3647">
        <w:rPr>
          <w:rFonts w:ascii="Tahoma" w:hAnsi="Tahoma" w:cs="Tahoma"/>
          <w:sz w:val="20"/>
          <w:szCs w:val="20"/>
        </w:rPr>
        <w:t xml:space="preserve">snížení povrchové teploty až o 11-25 </w:t>
      </w:r>
      <w:r w:rsidR="005D3647" w:rsidRPr="00FB29E7">
        <w:rPr>
          <w:rFonts w:ascii="Tahoma" w:hAnsi="Tahoma" w:cs="Tahoma"/>
          <w:sz w:val="20"/>
          <w:szCs w:val="20"/>
        </w:rPr>
        <w:t>°C</w:t>
      </w:r>
      <w:r w:rsidR="005D3647">
        <w:rPr>
          <w:rFonts w:ascii="Tahoma" w:hAnsi="Tahoma" w:cs="Tahoma"/>
          <w:sz w:val="20"/>
          <w:szCs w:val="20"/>
        </w:rPr>
        <w:t xml:space="preserve">, pokud bychom zastínili automobily vegetací na parkovišti, jsme schopni docílit snížení vnitřní teploty až o 25 </w:t>
      </w:r>
      <w:r w:rsidR="005D3647" w:rsidRPr="00FB29E7">
        <w:rPr>
          <w:rFonts w:ascii="Tahoma" w:hAnsi="Tahoma" w:cs="Tahoma"/>
          <w:sz w:val="20"/>
          <w:szCs w:val="20"/>
        </w:rPr>
        <w:t>°C</w:t>
      </w:r>
      <w:r w:rsidR="005F518D">
        <w:rPr>
          <w:rFonts w:ascii="Tahoma" w:hAnsi="Tahoma" w:cs="Tahoma"/>
          <w:sz w:val="20"/>
          <w:szCs w:val="20"/>
        </w:rPr>
        <w:t>. Teplota vzduchu v porostu dřevin je až o 5</w:t>
      </w:r>
      <w:r w:rsidR="00053E50">
        <w:rPr>
          <w:rFonts w:ascii="Tahoma" w:hAnsi="Tahoma" w:cs="Tahoma"/>
          <w:sz w:val="20"/>
          <w:szCs w:val="20"/>
        </w:rPr>
        <w:t>-7</w:t>
      </w:r>
      <w:r w:rsidR="005F518D">
        <w:rPr>
          <w:rFonts w:ascii="Tahoma" w:hAnsi="Tahoma" w:cs="Tahoma"/>
          <w:sz w:val="20"/>
          <w:szCs w:val="20"/>
        </w:rPr>
        <w:t xml:space="preserve"> </w:t>
      </w:r>
      <w:r w:rsidR="005F518D" w:rsidRPr="00FB29E7">
        <w:rPr>
          <w:rFonts w:ascii="Tahoma" w:hAnsi="Tahoma" w:cs="Tahoma"/>
          <w:sz w:val="20"/>
          <w:szCs w:val="20"/>
        </w:rPr>
        <w:t>°C</w:t>
      </w:r>
      <w:r w:rsidR="005F518D">
        <w:rPr>
          <w:rFonts w:ascii="Tahoma" w:hAnsi="Tahoma" w:cs="Tahoma"/>
          <w:sz w:val="20"/>
          <w:szCs w:val="20"/>
        </w:rPr>
        <w:t xml:space="preserve"> nižší než v okolním terénu. V předměstských oblastech s dospělými vzrostlými stromy je teplota vzduchu nižší o 2-3 </w:t>
      </w:r>
      <w:r w:rsidR="005F518D" w:rsidRPr="00FB29E7">
        <w:rPr>
          <w:rFonts w:ascii="Tahoma" w:hAnsi="Tahoma" w:cs="Tahoma"/>
          <w:sz w:val="20"/>
          <w:szCs w:val="20"/>
        </w:rPr>
        <w:t>°C</w:t>
      </w:r>
      <w:r w:rsidR="005F518D">
        <w:rPr>
          <w:rFonts w:ascii="Tahoma" w:hAnsi="Tahoma" w:cs="Tahoma"/>
          <w:sz w:val="20"/>
          <w:szCs w:val="20"/>
        </w:rPr>
        <w:t xml:space="preserve"> než</w:t>
      </w:r>
      <w:r w:rsidR="001165FE">
        <w:rPr>
          <w:rFonts w:ascii="Tahoma" w:hAnsi="Tahoma" w:cs="Tahoma"/>
          <w:sz w:val="20"/>
          <w:szCs w:val="20"/>
        </w:rPr>
        <w:t xml:space="preserve"> v</w:t>
      </w:r>
      <w:r w:rsidR="005F518D">
        <w:rPr>
          <w:rFonts w:ascii="Tahoma" w:hAnsi="Tahoma" w:cs="Tahoma"/>
          <w:sz w:val="20"/>
          <w:szCs w:val="20"/>
        </w:rPr>
        <w:t xml:space="preserve"> podobné oblasti ale bez dřevin. Obecně lze říci, že přítomnost vyššího množství vegetace </w:t>
      </w:r>
      <w:r w:rsidR="001165FE">
        <w:rPr>
          <w:rFonts w:ascii="Tahoma" w:hAnsi="Tahoma" w:cs="Tahoma"/>
          <w:sz w:val="20"/>
          <w:szCs w:val="20"/>
        </w:rPr>
        <w:t xml:space="preserve">v městském prostředí </w:t>
      </w:r>
      <w:r w:rsidR="005F518D">
        <w:rPr>
          <w:rFonts w:ascii="Tahoma" w:hAnsi="Tahoma" w:cs="Tahoma"/>
          <w:sz w:val="20"/>
          <w:szCs w:val="20"/>
        </w:rPr>
        <w:t xml:space="preserve">snižuje teplotu vzduchu </w:t>
      </w:r>
      <w:r w:rsidR="001165FE">
        <w:rPr>
          <w:rFonts w:ascii="Tahoma" w:hAnsi="Tahoma" w:cs="Tahoma"/>
          <w:sz w:val="20"/>
          <w:szCs w:val="20"/>
        </w:rPr>
        <w:t xml:space="preserve">až </w:t>
      </w:r>
      <w:r w:rsidR="005F518D">
        <w:rPr>
          <w:rFonts w:ascii="Tahoma" w:hAnsi="Tahoma" w:cs="Tahoma"/>
          <w:sz w:val="20"/>
          <w:szCs w:val="20"/>
        </w:rPr>
        <w:t xml:space="preserve">o 1-4 </w:t>
      </w:r>
      <w:r w:rsidR="005F518D" w:rsidRPr="00FB29E7">
        <w:rPr>
          <w:rFonts w:ascii="Tahoma" w:hAnsi="Tahoma" w:cs="Tahoma"/>
          <w:sz w:val="20"/>
          <w:szCs w:val="20"/>
        </w:rPr>
        <w:t>°C</w:t>
      </w:r>
      <w:r w:rsidR="001165FE">
        <w:rPr>
          <w:rFonts w:ascii="Tahoma" w:hAnsi="Tahoma" w:cs="Tahoma"/>
          <w:sz w:val="20"/>
          <w:szCs w:val="20"/>
        </w:rPr>
        <w:t xml:space="preserve">. </w:t>
      </w:r>
      <w:r w:rsidR="00B34D16">
        <w:rPr>
          <w:rFonts w:ascii="Tahoma" w:hAnsi="Tahoma" w:cs="Tahoma"/>
          <w:sz w:val="20"/>
          <w:szCs w:val="20"/>
        </w:rPr>
        <w:t>Evapotranspirace se skládá ze dvou slože</w:t>
      </w:r>
      <w:r w:rsidR="00BA538A">
        <w:rPr>
          <w:rFonts w:ascii="Tahoma" w:hAnsi="Tahoma" w:cs="Tahoma"/>
          <w:sz w:val="20"/>
          <w:szCs w:val="20"/>
        </w:rPr>
        <w:t>k</w:t>
      </w:r>
      <w:r w:rsidR="00B34D16">
        <w:rPr>
          <w:rFonts w:ascii="Tahoma" w:hAnsi="Tahoma" w:cs="Tahoma"/>
          <w:sz w:val="20"/>
          <w:szCs w:val="20"/>
        </w:rPr>
        <w:t xml:space="preserve"> a to transpirace, která spočívá ve fyziologickém procesu rostlin</w:t>
      </w:r>
      <w:r w:rsidR="00BA538A">
        <w:rPr>
          <w:rFonts w:ascii="Tahoma" w:hAnsi="Tahoma" w:cs="Tahoma"/>
          <w:sz w:val="20"/>
          <w:szCs w:val="20"/>
        </w:rPr>
        <w:t xml:space="preserve"> </w:t>
      </w:r>
      <w:r w:rsidR="00B34D16">
        <w:rPr>
          <w:rFonts w:ascii="Tahoma" w:hAnsi="Tahoma" w:cs="Tahoma"/>
          <w:sz w:val="20"/>
          <w:szCs w:val="20"/>
        </w:rPr>
        <w:t>nasáv</w:t>
      </w:r>
      <w:r w:rsidR="00BA538A">
        <w:rPr>
          <w:rFonts w:ascii="Tahoma" w:hAnsi="Tahoma" w:cs="Tahoma"/>
          <w:sz w:val="20"/>
          <w:szCs w:val="20"/>
        </w:rPr>
        <w:t>án</w:t>
      </w:r>
      <w:r w:rsidR="00B34D16">
        <w:rPr>
          <w:rFonts w:ascii="Tahoma" w:hAnsi="Tahoma" w:cs="Tahoma"/>
          <w:sz w:val="20"/>
          <w:szCs w:val="20"/>
        </w:rPr>
        <w:t xml:space="preserve">í </w:t>
      </w:r>
      <w:r w:rsidR="00BA538A">
        <w:rPr>
          <w:rFonts w:ascii="Tahoma" w:hAnsi="Tahoma" w:cs="Tahoma"/>
          <w:sz w:val="20"/>
          <w:szCs w:val="20"/>
        </w:rPr>
        <w:t xml:space="preserve">vody přes </w:t>
      </w:r>
      <w:r w:rsidR="00B34D16">
        <w:rPr>
          <w:rFonts w:ascii="Tahoma" w:hAnsi="Tahoma" w:cs="Tahoma"/>
          <w:sz w:val="20"/>
          <w:szCs w:val="20"/>
        </w:rPr>
        <w:t>kořeny a</w:t>
      </w:r>
      <w:r w:rsidR="001165FE">
        <w:rPr>
          <w:rFonts w:ascii="Tahoma" w:hAnsi="Tahoma" w:cs="Tahoma"/>
          <w:sz w:val="20"/>
          <w:szCs w:val="20"/>
        </w:rPr>
        <w:t> </w:t>
      </w:r>
      <w:r w:rsidR="00BA538A">
        <w:rPr>
          <w:rFonts w:ascii="Tahoma" w:hAnsi="Tahoma" w:cs="Tahoma"/>
          <w:sz w:val="20"/>
          <w:szCs w:val="20"/>
        </w:rPr>
        <w:t>následném výparu</w:t>
      </w:r>
      <w:r w:rsidR="00B34D16">
        <w:rPr>
          <w:rFonts w:ascii="Tahoma" w:hAnsi="Tahoma" w:cs="Tahoma"/>
          <w:sz w:val="20"/>
          <w:szCs w:val="20"/>
        </w:rPr>
        <w:t xml:space="preserve"> přes průduchu a evaporace, </w:t>
      </w:r>
      <w:r w:rsidR="00BA538A">
        <w:rPr>
          <w:rFonts w:ascii="Tahoma" w:hAnsi="Tahoma" w:cs="Tahoma"/>
          <w:sz w:val="20"/>
          <w:szCs w:val="20"/>
        </w:rPr>
        <w:t>která</w:t>
      </w:r>
      <w:r w:rsidR="00B34D16">
        <w:rPr>
          <w:rFonts w:ascii="Tahoma" w:hAnsi="Tahoma" w:cs="Tahoma"/>
          <w:sz w:val="20"/>
          <w:szCs w:val="20"/>
        </w:rPr>
        <w:t xml:space="preserve"> představuje výpar vody z</w:t>
      </w:r>
      <w:r w:rsidR="00BA538A">
        <w:rPr>
          <w:rFonts w:ascii="Tahoma" w:hAnsi="Tahoma" w:cs="Tahoma"/>
          <w:sz w:val="20"/>
          <w:szCs w:val="20"/>
        </w:rPr>
        <w:t> různých živých či</w:t>
      </w:r>
      <w:r w:rsidR="001165FE">
        <w:rPr>
          <w:rFonts w:ascii="Tahoma" w:hAnsi="Tahoma" w:cs="Tahoma"/>
          <w:sz w:val="20"/>
          <w:szCs w:val="20"/>
        </w:rPr>
        <w:t> </w:t>
      </w:r>
      <w:r w:rsidR="00BA538A">
        <w:rPr>
          <w:rFonts w:ascii="Tahoma" w:hAnsi="Tahoma" w:cs="Tahoma"/>
          <w:sz w:val="20"/>
          <w:szCs w:val="20"/>
        </w:rPr>
        <w:t xml:space="preserve">neživých </w:t>
      </w:r>
      <w:r w:rsidR="00B34D16">
        <w:rPr>
          <w:rFonts w:ascii="Tahoma" w:hAnsi="Tahoma" w:cs="Tahoma"/>
          <w:sz w:val="20"/>
          <w:szCs w:val="20"/>
        </w:rPr>
        <w:t>povrch</w:t>
      </w:r>
      <w:r w:rsidR="00BA538A">
        <w:rPr>
          <w:rFonts w:ascii="Tahoma" w:hAnsi="Tahoma" w:cs="Tahoma"/>
          <w:sz w:val="20"/>
          <w:szCs w:val="20"/>
        </w:rPr>
        <w:t>ů</w:t>
      </w:r>
      <w:r w:rsidR="00B34D16">
        <w:rPr>
          <w:rFonts w:ascii="Tahoma" w:hAnsi="Tahoma" w:cs="Tahoma"/>
          <w:sz w:val="20"/>
          <w:szCs w:val="20"/>
        </w:rPr>
        <w:t>.</w:t>
      </w:r>
      <w:r w:rsidR="00BA538A">
        <w:rPr>
          <w:rFonts w:ascii="Tahoma" w:hAnsi="Tahoma" w:cs="Tahoma"/>
          <w:sz w:val="20"/>
          <w:szCs w:val="20"/>
        </w:rPr>
        <w:t xml:space="preserve"> Například </w:t>
      </w:r>
      <w:r w:rsidR="005D3647">
        <w:rPr>
          <w:rFonts w:ascii="Tahoma" w:hAnsi="Tahoma" w:cs="Tahoma"/>
          <w:sz w:val="20"/>
          <w:szCs w:val="20"/>
        </w:rPr>
        <w:t>hodnota evapotranspirace u</w:t>
      </w:r>
      <w:r w:rsidR="005F518D">
        <w:rPr>
          <w:rFonts w:ascii="Tahoma" w:hAnsi="Tahoma" w:cs="Tahoma"/>
          <w:sz w:val="20"/>
          <w:szCs w:val="20"/>
        </w:rPr>
        <w:t> </w:t>
      </w:r>
      <w:r w:rsidR="00BA538A">
        <w:rPr>
          <w:rFonts w:ascii="Tahoma" w:hAnsi="Tahoma" w:cs="Tahoma"/>
          <w:sz w:val="20"/>
          <w:szCs w:val="20"/>
        </w:rPr>
        <w:t>dospěl</w:t>
      </w:r>
      <w:r w:rsidR="005D3647">
        <w:rPr>
          <w:rFonts w:ascii="Tahoma" w:hAnsi="Tahoma" w:cs="Tahoma"/>
          <w:sz w:val="20"/>
          <w:szCs w:val="20"/>
        </w:rPr>
        <w:t>é</w:t>
      </w:r>
      <w:r w:rsidR="00BA538A">
        <w:rPr>
          <w:rFonts w:ascii="Tahoma" w:hAnsi="Tahoma" w:cs="Tahoma"/>
          <w:sz w:val="20"/>
          <w:szCs w:val="20"/>
        </w:rPr>
        <w:t xml:space="preserve"> bříz</w:t>
      </w:r>
      <w:r w:rsidR="005D3647">
        <w:rPr>
          <w:rFonts w:ascii="Tahoma" w:hAnsi="Tahoma" w:cs="Tahoma"/>
          <w:sz w:val="20"/>
          <w:szCs w:val="20"/>
        </w:rPr>
        <w:t xml:space="preserve">y představuje </w:t>
      </w:r>
      <w:r w:rsidR="00BA538A">
        <w:rPr>
          <w:rFonts w:ascii="Tahoma" w:hAnsi="Tahoma" w:cs="Tahoma"/>
          <w:sz w:val="20"/>
          <w:szCs w:val="20"/>
        </w:rPr>
        <w:t xml:space="preserve">až 70 l za den, </w:t>
      </w:r>
      <w:r w:rsidR="00BA538A">
        <w:rPr>
          <w:rFonts w:ascii="Tahoma" w:hAnsi="Tahoma" w:cs="Tahoma"/>
          <w:sz w:val="20"/>
          <w:szCs w:val="20"/>
        </w:rPr>
        <w:lastRenderedPageBreak/>
        <w:t>za</w:t>
      </w:r>
      <w:r w:rsidR="001165FE">
        <w:rPr>
          <w:rFonts w:ascii="Tahoma" w:hAnsi="Tahoma" w:cs="Tahoma"/>
          <w:sz w:val="20"/>
          <w:szCs w:val="20"/>
        </w:rPr>
        <w:t> </w:t>
      </w:r>
      <w:r w:rsidR="00BA538A">
        <w:rPr>
          <w:rFonts w:ascii="Tahoma" w:hAnsi="Tahoma" w:cs="Tahoma"/>
          <w:sz w:val="20"/>
          <w:szCs w:val="20"/>
        </w:rPr>
        <w:t>tropických dn</w:t>
      </w:r>
      <w:r w:rsidR="005D3647">
        <w:rPr>
          <w:rFonts w:ascii="Tahoma" w:hAnsi="Tahoma" w:cs="Tahoma"/>
          <w:sz w:val="20"/>
          <w:szCs w:val="20"/>
        </w:rPr>
        <w:t>í</w:t>
      </w:r>
      <w:r w:rsidR="00BA538A">
        <w:rPr>
          <w:rFonts w:ascii="Tahoma" w:hAnsi="Tahoma" w:cs="Tahoma"/>
          <w:sz w:val="20"/>
          <w:szCs w:val="20"/>
        </w:rPr>
        <w:t xml:space="preserve"> až 400 litrů. Vypařená voda se pak podílí na zlepšení mikroklimatických podmínek dané oblasti</w:t>
      </w:r>
      <w:r w:rsidR="005D3647">
        <w:rPr>
          <w:rFonts w:ascii="Tahoma" w:hAnsi="Tahoma" w:cs="Tahoma"/>
          <w:sz w:val="20"/>
          <w:szCs w:val="20"/>
        </w:rPr>
        <w:t>, zvýšení</w:t>
      </w:r>
      <w:r w:rsidR="001165FE">
        <w:rPr>
          <w:rFonts w:ascii="Tahoma" w:hAnsi="Tahoma" w:cs="Tahoma"/>
          <w:sz w:val="20"/>
          <w:szCs w:val="20"/>
        </w:rPr>
        <w:t>m</w:t>
      </w:r>
      <w:r w:rsidR="005D3647">
        <w:rPr>
          <w:rFonts w:ascii="Tahoma" w:hAnsi="Tahoma" w:cs="Tahoma"/>
          <w:sz w:val="20"/>
          <w:szCs w:val="20"/>
        </w:rPr>
        <w:t xml:space="preserve"> vlhkosti a zlepšení</w:t>
      </w:r>
      <w:r w:rsidR="001165FE">
        <w:rPr>
          <w:rFonts w:ascii="Tahoma" w:hAnsi="Tahoma" w:cs="Tahoma"/>
          <w:sz w:val="20"/>
          <w:szCs w:val="20"/>
        </w:rPr>
        <w:t>m</w:t>
      </w:r>
      <w:r w:rsidR="005D3647">
        <w:rPr>
          <w:rFonts w:ascii="Tahoma" w:hAnsi="Tahoma" w:cs="Tahoma"/>
          <w:sz w:val="20"/>
          <w:szCs w:val="20"/>
        </w:rPr>
        <w:t xml:space="preserve"> teplotního komfortu</w:t>
      </w:r>
      <w:r w:rsidR="001165FE">
        <w:rPr>
          <w:rFonts w:ascii="Tahoma" w:hAnsi="Tahoma" w:cs="Tahoma"/>
          <w:sz w:val="20"/>
          <w:szCs w:val="20"/>
        </w:rPr>
        <w:t xml:space="preserve"> obyvatel</w:t>
      </w:r>
      <w:r w:rsidR="005D3647">
        <w:rPr>
          <w:rFonts w:ascii="Tahoma" w:hAnsi="Tahoma" w:cs="Tahoma"/>
          <w:sz w:val="20"/>
          <w:szCs w:val="20"/>
        </w:rPr>
        <w:t>.</w:t>
      </w:r>
    </w:p>
    <w:p w14:paraId="1E628753" w14:textId="2EC585DB" w:rsidR="00C304D0" w:rsidRDefault="00C304D0" w:rsidP="00C304D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1165FE">
        <w:rPr>
          <w:rFonts w:ascii="Tahoma" w:hAnsi="Tahoma" w:cs="Tahoma"/>
          <w:sz w:val="20"/>
          <w:szCs w:val="20"/>
        </w:rPr>
        <w:t> městském prostředí</w:t>
      </w:r>
      <w:r>
        <w:rPr>
          <w:rFonts w:ascii="Tahoma" w:hAnsi="Tahoma" w:cs="Tahoma"/>
          <w:sz w:val="20"/>
          <w:szCs w:val="20"/>
        </w:rPr>
        <w:t xml:space="preserve"> </w:t>
      </w:r>
      <w:r w:rsidR="001165FE">
        <w:rPr>
          <w:rFonts w:ascii="Tahoma" w:hAnsi="Tahoma" w:cs="Tahoma"/>
          <w:sz w:val="20"/>
          <w:szCs w:val="20"/>
        </w:rPr>
        <w:t>má</w:t>
      </w:r>
      <w:r>
        <w:rPr>
          <w:rFonts w:ascii="Tahoma" w:hAnsi="Tahoma" w:cs="Tahoma"/>
          <w:sz w:val="20"/>
          <w:szCs w:val="20"/>
        </w:rPr>
        <w:t xml:space="preserve"> vegetace celou další škálu pozitivních </w:t>
      </w:r>
      <w:r w:rsidR="001165FE">
        <w:rPr>
          <w:rFonts w:ascii="Tahoma" w:hAnsi="Tahoma" w:cs="Tahoma"/>
          <w:sz w:val="20"/>
          <w:szCs w:val="20"/>
        </w:rPr>
        <w:t>dopadů, a to</w:t>
      </w:r>
      <w:r>
        <w:rPr>
          <w:rFonts w:ascii="Tahoma" w:hAnsi="Tahoma" w:cs="Tahoma"/>
          <w:sz w:val="20"/>
          <w:szCs w:val="20"/>
        </w:rPr>
        <w:t>:</w:t>
      </w:r>
    </w:p>
    <w:p w14:paraId="275EBAB3" w14:textId="19DE5A15" w:rsidR="00C304D0" w:rsidRDefault="00C304D0" w:rsidP="00C304D0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BA538A" w:rsidRPr="00C304D0">
        <w:rPr>
          <w:rFonts w:ascii="Tahoma" w:hAnsi="Tahoma" w:cs="Tahoma"/>
          <w:sz w:val="20"/>
          <w:szCs w:val="20"/>
        </w:rPr>
        <w:t>kládání oxidu uhličitého (CO</w:t>
      </w:r>
      <w:r w:rsidR="00BA538A" w:rsidRPr="00C304D0">
        <w:rPr>
          <w:rFonts w:ascii="Tahoma" w:hAnsi="Tahoma" w:cs="Tahoma"/>
          <w:sz w:val="20"/>
          <w:szCs w:val="20"/>
          <w:vertAlign w:val="subscript"/>
        </w:rPr>
        <w:t>2</w:t>
      </w:r>
      <w:r w:rsidR="00BA538A" w:rsidRPr="00C304D0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>, kdy</w:t>
      </w:r>
      <w:r w:rsidR="00146D3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dřevina je schopna z atmosféry odčerpat a uložit ve svých pletivech 10 až 40 kg CO</w:t>
      </w:r>
      <w:r w:rsidRPr="00C304D0"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za rok.</w:t>
      </w:r>
    </w:p>
    <w:p w14:paraId="574C373B" w14:textId="408DF0AF" w:rsidR="00C304D0" w:rsidRPr="000C6E8B" w:rsidRDefault="00C304D0" w:rsidP="00C304D0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0C6E8B">
        <w:rPr>
          <w:rFonts w:ascii="Tahoma" w:hAnsi="Tahoma" w:cs="Tahoma"/>
          <w:sz w:val="20"/>
          <w:szCs w:val="20"/>
        </w:rPr>
        <w:t>Č</w:t>
      </w:r>
      <w:r w:rsidR="005D3647" w:rsidRPr="000C6E8B">
        <w:rPr>
          <w:rFonts w:ascii="Tahoma" w:hAnsi="Tahoma" w:cs="Tahoma"/>
          <w:sz w:val="20"/>
          <w:szCs w:val="20"/>
        </w:rPr>
        <w:t>ištění vzduchu od znečišťujíc</w:t>
      </w:r>
      <w:r w:rsidRPr="000C6E8B">
        <w:rPr>
          <w:rFonts w:ascii="Tahoma" w:hAnsi="Tahoma" w:cs="Tahoma"/>
          <w:sz w:val="20"/>
          <w:szCs w:val="20"/>
        </w:rPr>
        <w:t xml:space="preserve">ích částic. Např.: </w:t>
      </w:r>
      <w:r w:rsidR="001165FE">
        <w:rPr>
          <w:rFonts w:ascii="Tahoma" w:hAnsi="Tahoma" w:cs="Tahoma"/>
          <w:sz w:val="20"/>
          <w:szCs w:val="20"/>
        </w:rPr>
        <w:t>suspendované</w:t>
      </w:r>
      <w:r w:rsidR="00BA538A" w:rsidRPr="000C6E8B">
        <w:rPr>
          <w:rFonts w:ascii="Tahoma" w:hAnsi="Tahoma" w:cs="Tahoma"/>
          <w:sz w:val="20"/>
          <w:szCs w:val="20"/>
        </w:rPr>
        <w:t xml:space="preserve"> částice (PM), oxidy dusíku (NO</w:t>
      </w:r>
      <w:r w:rsidR="00BA538A" w:rsidRPr="000C6E8B">
        <w:rPr>
          <w:rFonts w:ascii="Tahoma" w:hAnsi="Tahoma" w:cs="Tahoma"/>
          <w:sz w:val="20"/>
          <w:szCs w:val="20"/>
          <w:vertAlign w:val="subscript"/>
        </w:rPr>
        <w:t>X</w:t>
      </w:r>
      <w:r w:rsidR="00BA538A" w:rsidRPr="000C6E8B">
        <w:rPr>
          <w:rFonts w:ascii="Tahoma" w:hAnsi="Tahoma" w:cs="Tahoma"/>
          <w:sz w:val="20"/>
          <w:szCs w:val="20"/>
        </w:rPr>
        <w:t>)</w:t>
      </w:r>
      <w:r w:rsidR="00F3593A">
        <w:rPr>
          <w:rFonts w:ascii="Tahoma" w:hAnsi="Tahoma" w:cs="Tahoma"/>
          <w:sz w:val="20"/>
          <w:szCs w:val="20"/>
        </w:rPr>
        <w:t xml:space="preserve">, </w:t>
      </w:r>
      <w:r w:rsidR="00BA538A" w:rsidRPr="000C6E8B">
        <w:rPr>
          <w:rFonts w:ascii="Tahoma" w:hAnsi="Tahoma" w:cs="Tahoma"/>
          <w:sz w:val="20"/>
          <w:szCs w:val="20"/>
        </w:rPr>
        <w:t>přízemní ozon (O</w:t>
      </w:r>
      <w:r w:rsidR="00BA538A" w:rsidRPr="000C6E8B">
        <w:rPr>
          <w:rFonts w:ascii="Tahoma" w:hAnsi="Tahoma" w:cs="Tahoma"/>
          <w:sz w:val="20"/>
          <w:szCs w:val="20"/>
          <w:vertAlign w:val="subscript"/>
        </w:rPr>
        <w:t>3</w:t>
      </w:r>
      <w:r w:rsidR="00BA538A" w:rsidRPr="000C6E8B">
        <w:rPr>
          <w:rFonts w:ascii="Tahoma" w:hAnsi="Tahoma" w:cs="Tahoma"/>
          <w:sz w:val="20"/>
          <w:szCs w:val="20"/>
        </w:rPr>
        <w:t>)</w:t>
      </w:r>
      <w:r w:rsidR="00F3593A">
        <w:rPr>
          <w:rFonts w:ascii="Tahoma" w:hAnsi="Tahoma" w:cs="Tahoma"/>
          <w:sz w:val="20"/>
          <w:szCs w:val="20"/>
        </w:rPr>
        <w:t xml:space="preserve"> a oxidy síry (SO</w:t>
      </w:r>
      <w:r w:rsidR="00F3593A" w:rsidRPr="00F3593A">
        <w:rPr>
          <w:rFonts w:ascii="Tahoma" w:hAnsi="Tahoma" w:cs="Tahoma"/>
          <w:sz w:val="20"/>
          <w:szCs w:val="20"/>
          <w:vertAlign w:val="subscript"/>
        </w:rPr>
        <w:t>x</w:t>
      </w:r>
      <w:r w:rsidR="00F3593A">
        <w:rPr>
          <w:rFonts w:ascii="Tahoma" w:hAnsi="Tahoma" w:cs="Tahoma"/>
          <w:sz w:val="20"/>
          <w:szCs w:val="20"/>
        </w:rPr>
        <w:t>)</w:t>
      </w:r>
      <w:r w:rsidR="001165FE">
        <w:rPr>
          <w:rFonts w:ascii="Tahoma" w:hAnsi="Tahoma" w:cs="Tahoma"/>
          <w:sz w:val="20"/>
          <w:szCs w:val="20"/>
        </w:rPr>
        <w:t xml:space="preserve">, které jsou výsledkem naší činnosti (především průmysl a doprava). </w:t>
      </w:r>
      <w:r w:rsidR="00BA538A" w:rsidRPr="000C6E8B">
        <w:rPr>
          <w:rFonts w:ascii="Tahoma" w:hAnsi="Tahoma" w:cs="Tahoma"/>
          <w:sz w:val="20"/>
          <w:szCs w:val="20"/>
        </w:rPr>
        <w:t xml:space="preserve">Výsadba vegetace podél komunikací má kapacitu snížit množství polutantů </w:t>
      </w:r>
      <w:r w:rsidRPr="000C6E8B">
        <w:rPr>
          <w:rFonts w:ascii="Tahoma" w:hAnsi="Tahoma" w:cs="Tahoma"/>
          <w:sz w:val="20"/>
          <w:szCs w:val="20"/>
        </w:rPr>
        <w:t xml:space="preserve">produkovaných provozem dopravních prostředků </w:t>
      </w:r>
      <w:r w:rsidR="00BA538A" w:rsidRPr="000C6E8B">
        <w:rPr>
          <w:rFonts w:ascii="Tahoma" w:hAnsi="Tahoma" w:cs="Tahoma"/>
          <w:sz w:val="20"/>
          <w:szCs w:val="20"/>
        </w:rPr>
        <w:t>až o 30 %</w:t>
      </w:r>
      <w:r w:rsidRPr="000C6E8B">
        <w:rPr>
          <w:rFonts w:ascii="Tahoma" w:hAnsi="Tahoma" w:cs="Tahoma"/>
          <w:sz w:val="20"/>
          <w:szCs w:val="20"/>
        </w:rPr>
        <w:t>.</w:t>
      </w:r>
    </w:p>
    <w:p w14:paraId="6A291324" w14:textId="557BD86D" w:rsidR="00C304D0" w:rsidRPr="000C6E8B" w:rsidRDefault="00C304D0" w:rsidP="00C304D0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0C6E8B">
        <w:rPr>
          <w:rFonts w:ascii="Tahoma" w:hAnsi="Tahoma" w:cs="Tahoma"/>
          <w:sz w:val="20"/>
          <w:szCs w:val="20"/>
        </w:rPr>
        <w:t>Snižování hlučnosti</w:t>
      </w:r>
      <w:r w:rsidR="001165FE">
        <w:rPr>
          <w:rFonts w:ascii="Tahoma" w:hAnsi="Tahoma" w:cs="Tahoma"/>
          <w:sz w:val="20"/>
          <w:szCs w:val="20"/>
        </w:rPr>
        <w:t>. V</w:t>
      </w:r>
      <w:r w:rsidRPr="000C6E8B">
        <w:rPr>
          <w:rFonts w:ascii="Tahoma" w:hAnsi="Tahoma" w:cs="Tahoma"/>
          <w:sz w:val="20"/>
          <w:szCs w:val="20"/>
        </w:rPr>
        <w:t>hodnou výsadnou</w:t>
      </w:r>
      <w:r w:rsidR="001C791E">
        <w:rPr>
          <w:rFonts w:ascii="Tahoma" w:hAnsi="Tahoma" w:cs="Tahoma"/>
          <w:sz w:val="20"/>
          <w:szCs w:val="20"/>
        </w:rPr>
        <w:t xml:space="preserve"> a kompozicí dřevin</w:t>
      </w:r>
      <w:r w:rsidRPr="000C6E8B">
        <w:rPr>
          <w:rFonts w:ascii="Tahoma" w:hAnsi="Tahoma" w:cs="Tahoma"/>
          <w:sz w:val="20"/>
          <w:szCs w:val="20"/>
        </w:rPr>
        <w:t xml:space="preserve"> lze snížit hlučnost o 3 až 10</w:t>
      </w:r>
      <w:r w:rsidR="000B2C35">
        <w:rPr>
          <w:rFonts w:ascii="Tahoma" w:hAnsi="Tahoma" w:cs="Tahoma"/>
          <w:sz w:val="20"/>
          <w:szCs w:val="20"/>
        </w:rPr>
        <w:t> </w:t>
      </w:r>
      <w:r w:rsidRPr="000C6E8B">
        <w:rPr>
          <w:rFonts w:ascii="Tahoma" w:hAnsi="Tahoma" w:cs="Tahoma"/>
          <w:sz w:val="20"/>
          <w:szCs w:val="20"/>
        </w:rPr>
        <w:t>decibelů. Osobní automobil produkuje hlučnost na úrovni 60-70 decibelů, snížení o</w:t>
      </w:r>
      <w:r w:rsidR="000B2C35">
        <w:rPr>
          <w:rFonts w:ascii="Tahoma" w:hAnsi="Tahoma" w:cs="Tahoma"/>
          <w:sz w:val="20"/>
          <w:szCs w:val="20"/>
        </w:rPr>
        <w:t> </w:t>
      </w:r>
      <w:r w:rsidRPr="000C6E8B">
        <w:rPr>
          <w:rFonts w:ascii="Tahoma" w:hAnsi="Tahoma" w:cs="Tahoma"/>
          <w:sz w:val="20"/>
          <w:szCs w:val="20"/>
        </w:rPr>
        <w:t>3</w:t>
      </w:r>
      <w:r w:rsidR="001165FE">
        <w:rPr>
          <w:rFonts w:ascii="Tahoma" w:hAnsi="Tahoma" w:cs="Tahoma"/>
          <w:sz w:val="20"/>
          <w:szCs w:val="20"/>
        </w:rPr>
        <w:t> </w:t>
      </w:r>
      <w:r w:rsidRPr="000C6E8B">
        <w:rPr>
          <w:rFonts w:ascii="Tahoma" w:hAnsi="Tahoma" w:cs="Tahoma"/>
          <w:sz w:val="20"/>
          <w:szCs w:val="20"/>
        </w:rPr>
        <w:t xml:space="preserve">až 10 decibelů představuje pokles o </w:t>
      </w:r>
      <w:r w:rsidR="00A7553B" w:rsidRPr="000C6E8B">
        <w:rPr>
          <w:rFonts w:ascii="Tahoma" w:hAnsi="Tahoma" w:cs="Tahoma"/>
          <w:sz w:val="20"/>
          <w:szCs w:val="20"/>
        </w:rPr>
        <w:t>4-17 %.</w:t>
      </w:r>
    </w:p>
    <w:p w14:paraId="760B86D0" w14:textId="17D2E405" w:rsidR="000C6E8B" w:rsidRDefault="00A7553B" w:rsidP="00C304D0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0C6E8B">
        <w:rPr>
          <w:rFonts w:ascii="Tahoma" w:hAnsi="Tahoma" w:cs="Tahoma"/>
          <w:sz w:val="20"/>
          <w:szCs w:val="20"/>
        </w:rPr>
        <w:t>Snižování celkového</w:t>
      </w:r>
      <w:r w:rsidR="001C791E">
        <w:rPr>
          <w:rFonts w:ascii="Tahoma" w:hAnsi="Tahoma" w:cs="Tahoma"/>
          <w:sz w:val="20"/>
          <w:szCs w:val="20"/>
        </w:rPr>
        <w:t xml:space="preserve"> </w:t>
      </w:r>
      <w:r w:rsidRPr="000C6E8B">
        <w:rPr>
          <w:rFonts w:ascii="Tahoma" w:hAnsi="Tahoma" w:cs="Tahoma"/>
          <w:sz w:val="20"/>
          <w:szCs w:val="20"/>
        </w:rPr>
        <w:t>odtoku</w:t>
      </w:r>
      <w:r w:rsidR="001165FE">
        <w:rPr>
          <w:rFonts w:ascii="Tahoma" w:hAnsi="Tahoma" w:cs="Tahoma"/>
          <w:sz w:val="20"/>
          <w:szCs w:val="20"/>
        </w:rPr>
        <w:t xml:space="preserve"> z městského prostředí</w:t>
      </w:r>
      <w:r w:rsidRPr="000C6E8B">
        <w:rPr>
          <w:rFonts w:ascii="Tahoma" w:hAnsi="Tahoma" w:cs="Tahoma"/>
          <w:sz w:val="20"/>
          <w:szCs w:val="20"/>
        </w:rPr>
        <w:t>. Dřeviny jsou schopny absorbovat 15 až 27 % z celkového ročního úhrnu srážek.</w:t>
      </w:r>
      <w:r w:rsidR="000C6E8B" w:rsidRPr="000C6E8B">
        <w:rPr>
          <w:rFonts w:ascii="Tahoma" w:hAnsi="Tahoma" w:cs="Tahoma"/>
          <w:sz w:val="20"/>
          <w:szCs w:val="20"/>
        </w:rPr>
        <w:t xml:space="preserve"> V Karviné činí průměrné roční srážky 704 mm, znamená to tedy, že dřeviny by byly schopné absorbovat 10</w:t>
      </w:r>
      <w:r w:rsidR="001165FE">
        <w:rPr>
          <w:rFonts w:ascii="Tahoma" w:hAnsi="Tahoma" w:cs="Tahoma"/>
          <w:sz w:val="20"/>
          <w:szCs w:val="20"/>
        </w:rPr>
        <w:t>0</w:t>
      </w:r>
      <w:r w:rsidR="000C6E8B" w:rsidRPr="000C6E8B">
        <w:rPr>
          <w:rFonts w:ascii="Tahoma" w:hAnsi="Tahoma" w:cs="Tahoma"/>
          <w:sz w:val="20"/>
          <w:szCs w:val="20"/>
        </w:rPr>
        <w:t xml:space="preserve"> až 190 mm srážek ročně.</w:t>
      </w:r>
    </w:p>
    <w:p w14:paraId="42FDDAAF" w14:textId="7F388886" w:rsidR="005F518D" w:rsidRDefault="005F518D" w:rsidP="00C304D0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Snižování rychlosti proudění vzduchu.</w:t>
      </w:r>
    </w:p>
    <w:p w14:paraId="7FFBBEEF" w14:textId="7505E75D" w:rsidR="005F518D" w:rsidRPr="000C6E8B" w:rsidRDefault="005F518D" w:rsidP="00C304D0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Útočiště živočichů.</w:t>
      </w:r>
    </w:p>
    <w:p w14:paraId="3F69AACA" w14:textId="536E11EF" w:rsidR="005D3647" w:rsidRPr="00A7553B" w:rsidRDefault="00A7553B" w:rsidP="00C304D0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Tvorba přirozeného a příjemného životního prostředí.</w:t>
      </w:r>
    </w:p>
    <w:p w14:paraId="266A346D" w14:textId="6062CC0C" w:rsidR="00774A74" w:rsidRDefault="00774A74" w:rsidP="005F518D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774A74">
        <w:rPr>
          <w:rFonts w:ascii="Tahoma" w:hAnsi="Tahoma" w:cs="Tahoma"/>
          <w:sz w:val="20"/>
          <w:szCs w:val="20"/>
        </w:rPr>
        <w:t>Nová zeleň bude tvořena alejovými stromy v druhovém složení reagujícím na stávající stav, lokální přírodní podmínky a měnící se klima. Pro zvýšení odolnosti plochy zeleně jako celku ke</w:t>
      </w:r>
      <w:r>
        <w:rPr>
          <w:rFonts w:ascii="Tahoma" w:hAnsi="Tahoma" w:cs="Tahoma"/>
          <w:sz w:val="20"/>
          <w:szCs w:val="20"/>
        </w:rPr>
        <w:t> </w:t>
      </w:r>
      <w:r w:rsidRPr="00774A74">
        <w:rPr>
          <w:rFonts w:ascii="Tahoma" w:hAnsi="Tahoma" w:cs="Tahoma"/>
          <w:sz w:val="20"/>
          <w:szCs w:val="20"/>
        </w:rPr>
        <w:t>klimatickým extrémům a lepší adaptaci na nepříznivé důsledky klimatické změny bude plocha doplněna o záhony trvalek a cibulovin se zastoupením druhů reprezentujících místní flóru doplněných o</w:t>
      </w:r>
      <w:r>
        <w:rPr>
          <w:rFonts w:ascii="Tahoma" w:hAnsi="Tahoma" w:cs="Tahoma"/>
          <w:sz w:val="20"/>
          <w:szCs w:val="20"/>
        </w:rPr>
        <w:t> </w:t>
      </w:r>
      <w:r w:rsidRPr="00774A74">
        <w:rPr>
          <w:rFonts w:ascii="Tahoma" w:hAnsi="Tahoma" w:cs="Tahoma"/>
          <w:sz w:val="20"/>
          <w:szCs w:val="20"/>
        </w:rPr>
        <w:t xml:space="preserve">perspektivní druhy nepůvodní. Pestrá skladba kvetoucích druhů rozšíří potravní nabídku pro </w:t>
      </w:r>
      <w:r>
        <w:rPr>
          <w:rFonts w:ascii="Tahoma" w:hAnsi="Tahoma" w:cs="Tahoma"/>
          <w:sz w:val="20"/>
          <w:szCs w:val="20"/>
        </w:rPr>
        <w:t>opylovače</w:t>
      </w:r>
      <w:r w:rsidRPr="00774A74">
        <w:rPr>
          <w:rFonts w:ascii="Tahoma" w:hAnsi="Tahoma" w:cs="Tahoma"/>
          <w:sz w:val="20"/>
          <w:szCs w:val="20"/>
        </w:rPr>
        <w:t xml:space="preserve"> a další drobné živočichy, zlepší mikroklima a celkově posílí biodiverzitu v zájmovém území.</w:t>
      </w:r>
    </w:p>
    <w:p w14:paraId="03EBCCB5" w14:textId="5985A6BC" w:rsidR="005D3647" w:rsidRPr="00CD45DA" w:rsidRDefault="005F518D" w:rsidP="005F518D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Dále byly vytvořeny dvě sníženiny (dešťové zahrady) v místě předpokládaného povrchového odtoku. Cílem dešťových zahrad je zadržení povrchového odtoku a vytvoření různorodých mikroklimatických podmínek v daném místě. </w:t>
      </w:r>
      <w:r w:rsidR="00774A74" w:rsidRPr="00774A74">
        <w:rPr>
          <w:rFonts w:ascii="Tahoma" w:hAnsi="Tahoma" w:cs="Tahoma"/>
          <w:sz w:val="20"/>
          <w:szCs w:val="20"/>
        </w:rPr>
        <w:t xml:space="preserve">Dešťové zahrady jsou doplněny výsadbou okrasných travin a trvalek, které snesou jak sucho, tak krátkodobé zamokření. </w:t>
      </w:r>
      <w:r>
        <w:rPr>
          <w:rFonts w:ascii="Tahoma" w:hAnsi="Tahoma" w:cs="Tahoma"/>
          <w:sz w:val="20"/>
          <w:szCs w:val="20"/>
        </w:rPr>
        <w:t xml:space="preserve">Celková plocha obou dešťových zahrad činí </w:t>
      </w:r>
      <w:r w:rsidR="00CD45DA">
        <w:rPr>
          <w:rFonts w:ascii="Tahoma" w:hAnsi="Tahoma" w:cs="Tahoma"/>
          <w:sz w:val="20"/>
          <w:szCs w:val="20"/>
        </w:rPr>
        <w:t>370 m</w:t>
      </w:r>
      <w:r w:rsidR="00CD45DA" w:rsidRPr="00CD45DA">
        <w:rPr>
          <w:rFonts w:ascii="Tahoma" w:hAnsi="Tahoma" w:cs="Tahoma"/>
          <w:sz w:val="20"/>
          <w:szCs w:val="20"/>
          <w:vertAlign w:val="superscript"/>
        </w:rPr>
        <w:t>2</w:t>
      </w:r>
      <w:r w:rsidR="00CD45DA">
        <w:rPr>
          <w:rFonts w:ascii="Tahoma" w:hAnsi="Tahoma" w:cs="Tahoma"/>
          <w:sz w:val="20"/>
          <w:szCs w:val="20"/>
        </w:rPr>
        <w:t>.</w:t>
      </w:r>
    </w:p>
    <w:p w14:paraId="051C54EB" w14:textId="2AF26721" w:rsidR="00B434E2" w:rsidRDefault="00B434E2" w:rsidP="00B434E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Změna klimatu je nepopiratelný jev, na který musíme pružně reagovat a přizpůsobovat se mu, abychom zamezili jeho škodlivým dopadům nejenom na jednotlivce, ale na celou naši společnost.</w:t>
      </w:r>
    </w:p>
    <w:p w14:paraId="22189FAF" w14:textId="77777777" w:rsidR="00006730" w:rsidRDefault="00006730" w:rsidP="006F54B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2AA40F70" w14:textId="45746B1D" w:rsidR="009A6D5D" w:rsidRPr="008C54F3" w:rsidRDefault="009A6D5D" w:rsidP="000317A0">
      <w:pPr>
        <w:spacing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165FE">
        <w:rPr>
          <w:rFonts w:ascii="Tahoma" w:hAnsi="Tahoma" w:cs="Tahoma"/>
          <w:b/>
          <w:bCs/>
          <w:sz w:val="20"/>
          <w:szCs w:val="20"/>
        </w:rPr>
        <w:t>Zdroje</w:t>
      </w:r>
      <w:r w:rsidR="001165FE" w:rsidRPr="001165FE">
        <w:rPr>
          <w:rFonts w:ascii="Tahoma" w:hAnsi="Tahoma" w:cs="Tahoma"/>
          <w:b/>
          <w:bCs/>
          <w:sz w:val="20"/>
          <w:szCs w:val="20"/>
        </w:rPr>
        <w:t>:</w:t>
      </w:r>
    </w:p>
    <w:p w14:paraId="10608622" w14:textId="586D9311" w:rsidR="00086BEF" w:rsidRDefault="00C03A81" w:rsidP="00086335">
      <w:pPr>
        <w:pStyle w:val="Odstavecseseznamem"/>
        <w:widowControl w:val="0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BEF">
        <w:rPr>
          <w:rFonts w:ascii="Tahoma" w:hAnsi="Tahoma" w:cs="Tahoma"/>
          <w:sz w:val="20"/>
          <w:szCs w:val="20"/>
        </w:rPr>
        <w:t>Reducing Urban Heat Islands: Compendium of Strategies Suggested Citation: U.S. Environmental Protection Agency. 2008. "Trees and Vegetation." In: Reducing Urban Heat Islands: Compendium of Strategies.</w:t>
      </w:r>
      <w:r w:rsidR="00086335">
        <w:rPr>
          <w:rFonts w:ascii="Tahoma" w:hAnsi="Tahoma" w:cs="Tahoma"/>
          <w:sz w:val="20"/>
          <w:szCs w:val="20"/>
        </w:rPr>
        <w:t xml:space="preserve"> </w:t>
      </w:r>
      <w:r w:rsidR="00086BEF" w:rsidRPr="00086335">
        <w:rPr>
          <w:rFonts w:ascii="Tahoma" w:hAnsi="Tahoma" w:cs="Tahoma"/>
          <w:sz w:val="20"/>
          <w:szCs w:val="20"/>
        </w:rPr>
        <w:t>https://www.epa.gov/heat-islands/heat-island-compendium</w:t>
      </w:r>
      <w:r w:rsidRPr="00086BEF">
        <w:rPr>
          <w:rFonts w:ascii="Tahoma" w:hAnsi="Tahoma" w:cs="Tahoma"/>
          <w:sz w:val="20"/>
          <w:szCs w:val="20"/>
        </w:rPr>
        <w:t>.</w:t>
      </w:r>
    </w:p>
    <w:p w14:paraId="4CC86D37" w14:textId="77777777" w:rsidR="00086BEF" w:rsidRPr="00086BEF" w:rsidRDefault="00086BEF" w:rsidP="00086335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78DBDE4" w14:textId="6301C2FF" w:rsidR="002C34C4" w:rsidRDefault="00086BEF" w:rsidP="00086335">
      <w:pPr>
        <w:pStyle w:val="Odstavecseseznamem"/>
        <w:widowControl w:val="0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335">
        <w:rPr>
          <w:rFonts w:ascii="Tahoma" w:hAnsi="Tahoma" w:cs="Tahoma"/>
          <w:sz w:val="20"/>
          <w:szCs w:val="20"/>
        </w:rPr>
        <w:t>https://www.lifetreecheck.eu</w:t>
      </w:r>
    </w:p>
    <w:p w14:paraId="06AECBD7" w14:textId="77777777" w:rsidR="00086BEF" w:rsidRPr="00086BEF" w:rsidRDefault="00086BEF" w:rsidP="00086335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E4A2CEB" w14:textId="5784F01B" w:rsidR="002C34C4" w:rsidRDefault="002C34C4" w:rsidP="00086335">
      <w:pPr>
        <w:pStyle w:val="Odstavecseseznamem"/>
        <w:widowControl w:val="0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BEF">
        <w:rPr>
          <w:rFonts w:ascii="Tahoma" w:hAnsi="Tahoma" w:cs="Tahoma"/>
          <w:sz w:val="20"/>
          <w:szCs w:val="20"/>
        </w:rPr>
        <w:t xml:space="preserve">Deshmukh, P., V. Isakov, A. Venkatram, B. Yang, K.M. Zhang, R. Logan, R., and R. Baldauf. 2019. </w:t>
      </w:r>
      <w:r w:rsidRPr="00086335">
        <w:rPr>
          <w:rFonts w:ascii="Tahoma" w:hAnsi="Tahoma" w:cs="Tahoma"/>
          <w:sz w:val="20"/>
          <w:szCs w:val="20"/>
        </w:rPr>
        <w:t>The effects of roadside vegetation characteristics on local, near-road air quality</w:t>
      </w:r>
      <w:r w:rsidRPr="00086BEF">
        <w:rPr>
          <w:rFonts w:ascii="Tahoma" w:hAnsi="Tahoma" w:cs="Tahoma"/>
          <w:sz w:val="20"/>
          <w:szCs w:val="20"/>
        </w:rPr>
        <w:t>. Air Quality, Atmosphere &amp; Health 12, 259–270. </w:t>
      </w:r>
    </w:p>
    <w:p w14:paraId="7E307F4D" w14:textId="77777777" w:rsidR="00086BEF" w:rsidRPr="00086BEF" w:rsidRDefault="00086BEF" w:rsidP="00086335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9568716" w14:textId="6A2ADB56" w:rsidR="002C34C4" w:rsidRDefault="002C34C4" w:rsidP="00086335">
      <w:pPr>
        <w:pStyle w:val="Odstavecseseznamem"/>
        <w:widowControl w:val="0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BEF">
        <w:rPr>
          <w:rFonts w:ascii="Tahoma" w:hAnsi="Tahoma" w:cs="Tahoma"/>
          <w:sz w:val="20"/>
          <w:szCs w:val="20"/>
        </w:rPr>
        <w:t xml:space="preserve">Ferrini, F., A. Fini, J. Mori, and A. Gori. 2020. </w:t>
      </w:r>
      <w:r w:rsidRPr="00086335">
        <w:rPr>
          <w:rFonts w:ascii="Tahoma" w:hAnsi="Tahoma" w:cs="Tahoma"/>
          <w:sz w:val="20"/>
          <w:szCs w:val="20"/>
        </w:rPr>
        <w:t>Role of Vegetation as a Mitigating Factor in</w:t>
      </w:r>
      <w:r w:rsidR="00086335">
        <w:rPr>
          <w:rFonts w:ascii="Tahoma" w:hAnsi="Tahoma" w:cs="Tahoma"/>
          <w:sz w:val="20"/>
          <w:szCs w:val="20"/>
        </w:rPr>
        <w:t> </w:t>
      </w:r>
      <w:r w:rsidRPr="00086335">
        <w:rPr>
          <w:rFonts w:ascii="Tahoma" w:hAnsi="Tahoma" w:cs="Tahoma"/>
          <w:sz w:val="20"/>
          <w:szCs w:val="20"/>
        </w:rPr>
        <w:t>the</w:t>
      </w:r>
      <w:r w:rsidR="00411DD3">
        <w:rPr>
          <w:rFonts w:ascii="Tahoma" w:hAnsi="Tahoma" w:cs="Tahoma"/>
          <w:sz w:val="20"/>
          <w:szCs w:val="20"/>
        </w:rPr>
        <w:t> </w:t>
      </w:r>
      <w:r w:rsidRPr="00086335">
        <w:rPr>
          <w:rFonts w:ascii="Tahoma" w:hAnsi="Tahoma" w:cs="Tahoma"/>
          <w:sz w:val="20"/>
          <w:szCs w:val="20"/>
        </w:rPr>
        <w:t>Urban Context</w:t>
      </w:r>
      <w:r w:rsidRPr="00086BEF">
        <w:rPr>
          <w:rFonts w:ascii="Tahoma" w:hAnsi="Tahoma" w:cs="Tahoma"/>
          <w:sz w:val="20"/>
          <w:szCs w:val="20"/>
        </w:rPr>
        <w:t>. Sustainability 12(10): 4247.</w:t>
      </w:r>
    </w:p>
    <w:p w14:paraId="78326340" w14:textId="77777777" w:rsidR="00086BEF" w:rsidRPr="00086BEF" w:rsidRDefault="00086BEF" w:rsidP="00086335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C7956BC" w14:textId="02E2942E" w:rsidR="006F54B4" w:rsidRDefault="006F54B4" w:rsidP="00086335">
      <w:pPr>
        <w:pStyle w:val="Odstavecseseznamem"/>
        <w:widowControl w:val="0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BEF">
        <w:rPr>
          <w:rFonts w:ascii="Tahoma" w:hAnsi="Tahoma" w:cs="Tahoma"/>
          <w:sz w:val="20"/>
          <w:szCs w:val="20"/>
        </w:rPr>
        <w:t xml:space="preserve">Gherri, B. The Role of Urban Vegeaton in </w:t>
      </w:r>
      <w:r w:rsidR="000F6E65">
        <w:rPr>
          <w:rFonts w:ascii="Tahoma" w:hAnsi="Tahoma" w:cs="Tahoma"/>
          <w:sz w:val="20"/>
          <w:szCs w:val="20"/>
        </w:rPr>
        <w:t>C</w:t>
      </w:r>
      <w:r w:rsidRPr="00086BEF">
        <w:rPr>
          <w:rFonts w:ascii="Tahoma" w:hAnsi="Tahoma" w:cs="Tahoma"/>
          <w:sz w:val="20"/>
          <w:szCs w:val="20"/>
        </w:rPr>
        <w:t>ounteracting Overheating in Different Urban Textures</w:t>
      </w:r>
    </w:p>
    <w:p w14:paraId="745DF08C" w14:textId="72081E00" w:rsidR="009A6D5D" w:rsidRDefault="00086335" w:rsidP="00086335">
      <w:pPr>
        <w:pStyle w:val="Odstavecseseznamem"/>
        <w:widowControl w:val="0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Lupač, M., Pavelčík, P., Březovská, R. 2023. </w:t>
      </w:r>
      <w:r w:rsidRPr="00086335">
        <w:rPr>
          <w:rFonts w:ascii="Tahoma" w:hAnsi="Tahoma" w:cs="Tahoma"/>
          <w:sz w:val="20"/>
          <w:szCs w:val="20"/>
        </w:rPr>
        <w:t>Strategie přizpůsobení se změně klimatu v podmínkách ČR. 1. aktualizace pro období 2021-2026.</w:t>
      </w:r>
      <w:r w:rsidR="00E34748" w:rsidRPr="00086335">
        <w:rPr>
          <w:rFonts w:ascii="Tahoma" w:hAnsi="Tahoma" w:cs="Tahoma"/>
          <w:sz w:val="20"/>
          <w:szCs w:val="20"/>
        </w:rPr>
        <w:t xml:space="preserve"> </w:t>
      </w:r>
    </w:p>
    <w:p w14:paraId="2FB16392" w14:textId="77777777" w:rsidR="00663FA8" w:rsidRPr="00663FA8" w:rsidRDefault="00663FA8" w:rsidP="00663FA8">
      <w:pPr>
        <w:pStyle w:val="Odstavecseseznamem"/>
        <w:rPr>
          <w:rFonts w:ascii="Tahoma" w:hAnsi="Tahoma" w:cs="Tahoma"/>
          <w:sz w:val="20"/>
          <w:szCs w:val="20"/>
        </w:rPr>
      </w:pPr>
    </w:p>
    <w:p w14:paraId="1F3E2F82" w14:textId="422EE4B4" w:rsidR="00663FA8" w:rsidRDefault="00663FA8" w:rsidP="00086335">
      <w:pPr>
        <w:pStyle w:val="Odstavecseseznamem"/>
        <w:widowControl w:val="0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Ettinger, A. K., Bratman, G. N., Carey, M., Hebert, R., Hill, O., Kett, H., Levin, P., Murphy-Williams, M., Wyse, L. 2024. Street trees provide an opportunity to mitigate urban heat and reduce risk of high heat exposure. </w:t>
      </w:r>
      <w:r w:rsidR="00923079">
        <w:rPr>
          <w:rFonts w:ascii="Tahoma" w:hAnsi="Tahoma" w:cs="Tahoma"/>
          <w:sz w:val="20"/>
          <w:szCs w:val="20"/>
        </w:rPr>
        <w:t xml:space="preserve">Nature </w:t>
      </w:r>
      <w:r>
        <w:rPr>
          <w:rFonts w:ascii="Tahoma" w:hAnsi="Tahoma" w:cs="Tahoma"/>
          <w:sz w:val="20"/>
          <w:szCs w:val="20"/>
        </w:rPr>
        <w:t>Scientific reports 14: 3266.</w:t>
      </w:r>
    </w:p>
    <w:p w14:paraId="6303232C" w14:textId="77777777" w:rsidR="00F214C4" w:rsidRPr="00F214C4" w:rsidRDefault="00F214C4" w:rsidP="00F214C4">
      <w:pPr>
        <w:pStyle w:val="Odstavecseseznamem"/>
        <w:rPr>
          <w:rFonts w:ascii="Tahoma" w:hAnsi="Tahoma" w:cs="Tahoma"/>
          <w:sz w:val="20"/>
          <w:szCs w:val="20"/>
        </w:rPr>
      </w:pPr>
    </w:p>
    <w:p w14:paraId="7D827409" w14:textId="77777777" w:rsidR="00F214C4" w:rsidRDefault="00F214C4" w:rsidP="00F214C4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  <w:sectPr w:rsidR="00F214C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0AA7B9A" w14:textId="4F284CBF" w:rsidR="00F214C4" w:rsidRDefault="00F214C4" w:rsidP="00F214C4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BC6697">
        <w:rPr>
          <w:rFonts w:ascii="Tahoma" w:hAnsi="Tahoma" w:cs="Tahoma"/>
          <w:b/>
          <w:bCs/>
          <w:sz w:val="24"/>
          <w:szCs w:val="24"/>
        </w:rPr>
        <w:lastRenderedPageBreak/>
        <w:t xml:space="preserve">Informační tabule </w:t>
      </w:r>
      <w:r>
        <w:rPr>
          <w:rFonts w:ascii="Tahoma" w:hAnsi="Tahoma" w:cs="Tahoma"/>
          <w:b/>
          <w:bCs/>
          <w:sz w:val="24"/>
          <w:szCs w:val="24"/>
        </w:rPr>
        <w:t>– Karviná – stručnější verze</w:t>
      </w:r>
      <w:r w:rsidR="00BD7467">
        <w:rPr>
          <w:rFonts w:ascii="Tahoma" w:hAnsi="Tahoma" w:cs="Tahoma"/>
          <w:b/>
          <w:bCs/>
          <w:sz w:val="24"/>
          <w:szCs w:val="24"/>
        </w:rPr>
        <w:t xml:space="preserve"> I.</w:t>
      </w:r>
    </w:p>
    <w:p w14:paraId="5610F674" w14:textId="090C8EED" w:rsidR="00F32FE2" w:rsidRDefault="00F32FE2" w:rsidP="00F32FE2">
      <w:pPr>
        <w:jc w:val="both"/>
        <w:rPr>
          <w:rFonts w:ascii="Tahoma" w:hAnsi="Tahoma" w:cs="Tahoma"/>
          <w:sz w:val="20"/>
          <w:szCs w:val="20"/>
        </w:rPr>
      </w:pPr>
      <w:r w:rsidRPr="00F32FE2">
        <w:rPr>
          <w:rFonts w:ascii="Tahoma" w:hAnsi="Tahoma" w:cs="Tahoma"/>
          <w:sz w:val="20"/>
          <w:szCs w:val="20"/>
        </w:rPr>
        <w:t xml:space="preserve">Globální změna klimatu </w:t>
      </w:r>
      <w:r w:rsidR="002175D2" w:rsidRPr="00F32FE2">
        <w:rPr>
          <w:rFonts w:ascii="Tahoma" w:hAnsi="Tahoma" w:cs="Tahoma"/>
          <w:sz w:val="20"/>
          <w:szCs w:val="20"/>
        </w:rPr>
        <w:t xml:space="preserve">se </w:t>
      </w:r>
      <w:r w:rsidRPr="00F32FE2">
        <w:rPr>
          <w:rFonts w:ascii="Tahoma" w:hAnsi="Tahoma" w:cs="Tahoma"/>
          <w:sz w:val="20"/>
          <w:szCs w:val="20"/>
        </w:rPr>
        <w:t xml:space="preserve">v ČR projevuje zvyšováním průměrné roční teploty </w:t>
      </w:r>
      <w:r w:rsidR="002175D2">
        <w:rPr>
          <w:rFonts w:ascii="Tahoma" w:hAnsi="Tahoma" w:cs="Tahoma"/>
          <w:sz w:val="20"/>
          <w:szCs w:val="20"/>
        </w:rPr>
        <w:t xml:space="preserve">vzduchu </w:t>
      </w:r>
      <w:r w:rsidRPr="00F32FE2">
        <w:rPr>
          <w:rFonts w:ascii="Tahoma" w:hAnsi="Tahoma" w:cs="Tahoma"/>
          <w:sz w:val="20"/>
          <w:szCs w:val="20"/>
        </w:rPr>
        <w:t>a změnou rozložení srážek, které jsou</w:t>
      </w:r>
      <w:r w:rsidR="002175D2">
        <w:rPr>
          <w:rFonts w:ascii="Tahoma" w:hAnsi="Tahoma" w:cs="Tahoma"/>
          <w:sz w:val="20"/>
          <w:szCs w:val="20"/>
        </w:rPr>
        <w:t xml:space="preserve"> navíc</w:t>
      </w:r>
      <w:r w:rsidRPr="00F32FE2">
        <w:rPr>
          <w:rFonts w:ascii="Tahoma" w:hAnsi="Tahoma" w:cs="Tahoma"/>
          <w:sz w:val="20"/>
          <w:szCs w:val="20"/>
        </w:rPr>
        <w:t xml:space="preserve"> intenzivnější. V Evropě se mezi lety 1961 a 2018 teplota zvyšovala</w:t>
      </w:r>
      <w:r w:rsidR="00A614C2">
        <w:rPr>
          <w:rFonts w:ascii="Tahoma" w:hAnsi="Tahoma" w:cs="Tahoma"/>
          <w:sz w:val="20"/>
          <w:szCs w:val="20"/>
        </w:rPr>
        <w:t xml:space="preserve"> </w:t>
      </w:r>
      <w:r w:rsidRPr="00F32FE2">
        <w:rPr>
          <w:rFonts w:ascii="Tahoma" w:hAnsi="Tahoma" w:cs="Tahoma"/>
          <w:sz w:val="20"/>
          <w:szCs w:val="20"/>
        </w:rPr>
        <w:t>přibližně</w:t>
      </w:r>
      <w:r w:rsidR="00A614C2">
        <w:rPr>
          <w:rFonts w:ascii="Tahoma" w:hAnsi="Tahoma" w:cs="Tahoma"/>
          <w:sz w:val="20"/>
          <w:szCs w:val="20"/>
        </w:rPr>
        <w:t xml:space="preserve"> o</w:t>
      </w:r>
      <w:r w:rsidRPr="00F32FE2">
        <w:rPr>
          <w:rFonts w:ascii="Tahoma" w:hAnsi="Tahoma" w:cs="Tahoma"/>
          <w:sz w:val="20"/>
          <w:szCs w:val="20"/>
        </w:rPr>
        <w:t xml:space="preserve"> 0.3 °C za deset let.</w:t>
      </w:r>
      <w:r>
        <w:rPr>
          <w:rFonts w:ascii="Tahoma" w:hAnsi="Tahoma" w:cs="Tahoma"/>
          <w:sz w:val="20"/>
          <w:szCs w:val="20"/>
        </w:rPr>
        <w:tab/>
      </w:r>
    </w:p>
    <w:p w14:paraId="2331F990" w14:textId="31BC94AA" w:rsidR="00F32FE2" w:rsidRDefault="00F32FE2" w:rsidP="00EC4AAE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F32FE2">
        <w:rPr>
          <w:rFonts w:ascii="Tahoma" w:hAnsi="Tahoma" w:cs="Tahoma"/>
          <w:sz w:val="20"/>
          <w:szCs w:val="20"/>
        </w:rPr>
        <w:t>Adaptační strategie pomáhají reagovat na dopady klimatické změny tím, že identifikují zranitelná místa v městských oblastech. Na jejich základě mohou samosprávy rozhodovat o opatřeních ke zmírnění negativních dopadů.</w:t>
      </w:r>
      <w:r w:rsidR="0048433B">
        <w:rPr>
          <w:rFonts w:ascii="Tahoma" w:hAnsi="Tahoma" w:cs="Tahoma"/>
          <w:sz w:val="20"/>
          <w:szCs w:val="20"/>
        </w:rPr>
        <w:t xml:space="preserve"> </w:t>
      </w:r>
      <w:r w:rsidR="0064274B" w:rsidRPr="00412053">
        <w:rPr>
          <w:rFonts w:ascii="Tahoma" w:hAnsi="Tahoma" w:cs="Tahoma"/>
          <w:b/>
          <w:bCs/>
          <w:sz w:val="20"/>
          <w:szCs w:val="20"/>
        </w:rPr>
        <w:t>Revitalizace veřejného prostranství před autobusovým nádražím</w:t>
      </w:r>
      <w:r w:rsidR="0064274B" w:rsidRPr="00A81043">
        <w:rPr>
          <w:rFonts w:ascii="Tahoma" w:hAnsi="Tahoma" w:cs="Tahoma"/>
          <w:b/>
          <w:bCs/>
          <w:sz w:val="20"/>
          <w:szCs w:val="20"/>
        </w:rPr>
        <w:t xml:space="preserve"> v Karviné</w:t>
      </w:r>
      <w:r w:rsidR="0064274B">
        <w:rPr>
          <w:rFonts w:ascii="Tahoma" w:hAnsi="Tahoma" w:cs="Tahoma"/>
          <w:sz w:val="20"/>
          <w:szCs w:val="20"/>
        </w:rPr>
        <w:t xml:space="preserve"> je právě jedním z nich.</w:t>
      </w:r>
    </w:p>
    <w:p w14:paraId="10FE55B2" w14:textId="718FAF43" w:rsidR="00F32FE2" w:rsidRDefault="00F32FE2" w:rsidP="00EC4AAE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F32FE2">
        <w:rPr>
          <w:rFonts w:ascii="Tahoma" w:hAnsi="Tahoma" w:cs="Tahoma"/>
          <w:sz w:val="20"/>
          <w:szCs w:val="20"/>
        </w:rPr>
        <w:t>V</w:t>
      </w:r>
      <w:r w:rsidR="00EC4AAE">
        <w:rPr>
          <w:rFonts w:ascii="Tahoma" w:hAnsi="Tahoma" w:cs="Tahoma"/>
          <w:sz w:val="20"/>
          <w:szCs w:val="20"/>
        </w:rPr>
        <w:t> </w:t>
      </w:r>
      <w:r w:rsidRPr="00F32FE2">
        <w:rPr>
          <w:rFonts w:ascii="Tahoma" w:hAnsi="Tahoma" w:cs="Tahoma"/>
          <w:sz w:val="20"/>
          <w:szCs w:val="20"/>
        </w:rPr>
        <w:t>Karviné</w:t>
      </w:r>
      <w:r w:rsidR="00EC4AAE">
        <w:rPr>
          <w:rFonts w:ascii="Tahoma" w:hAnsi="Tahoma" w:cs="Tahoma"/>
          <w:sz w:val="20"/>
          <w:szCs w:val="20"/>
        </w:rPr>
        <w:t xml:space="preserve"> (Obr. 1)</w:t>
      </w:r>
      <w:r w:rsidRPr="00F32FE2">
        <w:rPr>
          <w:rFonts w:ascii="Tahoma" w:hAnsi="Tahoma" w:cs="Tahoma"/>
          <w:sz w:val="20"/>
          <w:szCs w:val="20"/>
        </w:rPr>
        <w:t xml:space="preserve"> roste průměrná roční teplota </w:t>
      </w:r>
      <w:r w:rsidR="00EC4AAE">
        <w:rPr>
          <w:rFonts w:ascii="Tahoma" w:hAnsi="Tahoma" w:cs="Tahoma"/>
          <w:sz w:val="20"/>
          <w:szCs w:val="20"/>
        </w:rPr>
        <w:t xml:space="preserve">vzduchu </w:t>
      </w:r>
      <w:r w:rsidRPr="00F32FE2">
        <w:rPr>
          <w:rFonts w:ascii="Tahoma" w:hAnsi="Tahoma" w:cs="Tahoma"/>
          <w:sz w:val="20"/>
          <w:szCs w:val="20"/>
        </w:rPr>
        <w:t xml:space="preserve">o 0.35 °C za deset let, což je mírně nad evropským průměrem. Největší oteplování je pozorováno v létě, na podzim a na začátku zimy. Nejvyšší nárůst teploty </w:t>
      </w:r>
      <w:r w:rsidR="0064274B">
        <w:rPr>
          <w:rFonts w:ascii="Tahoma" w:hAnsi="Tahoma" w:cs="Tahoma"/>
          <w:sz w:val="20"/>
          <w:szCs w:val="20"/>
        </w:rPr>
        <w:t xml:space="preserve">vzduchu </w:t>
      </w:r>
      <w:r w:rsidRPr="00F32FE2">
        <w:rPr>
          <w:rFonts w:ascii="Tahoma" w:hAnsi="Tahoma" w:cs="Tahoma"/>
          <w:sz w:val="20"/>
          <w:szCs w:val="20"/>
        </w:rPr>
        <w:t>nastává v prosinci (+2.5 °C), listopadu (+1.8 °C) a červnu (+1.4 °C)</w:t>
      </w:r>
      <w:r w:rsidR="00AC22DF">
        <w:rPr>
          <w:rFonts w:ascii="Tahoma" w:hAnsi="Tahoma" w:cs="Tahoma"/>
          <w:sz w:val="20"/>
          <w:szCs w:val="20"/>
        </w:rPr>
        <w:t xml:space="preserve"> (Obr. 2)</w:t>
      </w:r>
      <w:r w:rsidRPr="00F32FE2">
        <w:rPr>
          <w:rFonts w:ascii="Tahoma" w:hAnsi="Tahoma" w:cs="Tahoma"/>
          <w:sz w:val="20"/>
          <w:szCs w:val="20"/>
        </w:rPr>
        <w:t>.</w:t>
      </w:r>
    </w:p>
    <w:p w14:paraId="43B88F15" w14:textId="77777777" w:rsidR="00EC4AAE" w:rsidRDefault="00EC4AAE" w:rsidP="00EC4AAE">
      <w:pPr>
        <w:keepNext/>
        <w:jc w:val="both"/>
      </w:pPr>
      <w:r>
        <w:rPr>
          <w:noProof/>
        </w:rPr>
        <w:drawing>
          <wp:inline distT="0" distB="0" distL="0" distR="0" wp14:anchorId="6D18C4B7" wp14:editId="6A3F8076">
            <wp:extent cx="5760000" cy="3001203"/>
            <wp:effectExtent l="0" t="0" r="0" b="8890"/>
            <wp:docPr id="119818687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E4404365-8E88-6685-EAC1-4FFD139019C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A55EAAE" w14:textId="77777777" w:rsidR="00EC4AAE" w:rsidRDefault="00EC4AAE" w:rsidP="00EC4AAE">
      <w:pPr>
        <w:pStyle w:val="Titulek"/>
        <w:jc w:val="both"/>
      </w:pPr>
      <w:r>
        <w:t xml:space="preserve">Obr. </w:t>
      </w:r>
      <w:fldSimple w:instr=" SEQ Obr. \* ARABIC ">
        <w:r>
          <w:rPr>
            <w:noProof/>
          </w:rPr>
          <w:t>1</w:t>
        </w:r>
      </w:fldSimple>
      <w:r>
        <w:t>: Průměrná roční teplota vzduchu ve městě Karviná od roku 1988 do 2023 (data ČHMÚ, 2025).</w:t>
      </w:r>
    </w:p>
    <w:p w14:paraId="6364EADF" w14:textId="66BCA665" w:rsidR="00AC22DF" w:rsidRDefault="00AC22DF" w:rsidP="0098609F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F32FE2">
        <w:rPr>
          <w:rFonts w:ascii="Tahoma" w:hAnsi="Tahoma" w:cs="Tahoma"/>
          <w:sz w:val="20"/>
          <w:szCs w:val="20"/>
        </w:rPr>
        <w:t xml:space="preserve">Změna klimatu přináší negativní jevy, jako </w:t>
      </w:r>
      <w:r w:rsidR="0098609F">
        <w:rPr>
          <w:rFonts w:ascii="Tahoma" w:hAnsi="Tahoma" w:cs="Tahoma"/>
          <w:sz w:val="20"/>
          <w:szCs w:val="20"/>
        </w:rPr>
        <w:t xml:space="preserve">je </w:t>
      </w:r>
      <w:r w:rsidRPr="00F32FE2">
        <w:rPr>
          <w:rFonts w:ascii="Tahoma" w:hAnsi="Tahoma" w:cs="Tahoma"/>
          <w:sz w:val="20"/>
          <w:szCs w:val="20"/>
        </w:rPr>
        <w:t>sucho, povodně, vlny veder, extrémní teploty a</w:t>
      </w:r>
      <w:r w:rsidR="0098609F">
        <w:rPr>
          <w:rFonts w:ascii="Tahoma" w:hAnsi="Tahoma" w:cs="Tahoma"/>
          <w:sz w:val="20"/>
          <w:szCs w:val="20"/>
        </w:rPr>
        <w:t> </w:t>
      </w:r>
      <w:r w:rsidRPr="00F32FE2">
        <w:rPr>
          <w:rFonts w:ascii="Tahoma" w:hAnsi="Tahoma" w:cs="Tahoma"/>
          <w:sz w:val="20"/>
          <w:szCs w:val="20"/>
        </w:rPr>
        <w:t xml:space="preserve">požáry. Městská prostředí, která mají mnoho zpevněných ploch, se v létě přehřívají a </w:t>
      </w:r>
      <w:r w:rsidR="0098609F">
        <w:rPr>
          <w:rFonts w:ascii="Tahoma" w:hAnsi="Tahoma" w:cs="Tahoma"/>
          <w:sz w:val="20"/>
          <w:szCs w:val="20"/>
        </w:rPr>
        <w:t xml:space="preserve">teplota povrchů může dosahovat </w:t>
      </w:r>
      <w:r w:rsidRPr="00F32FE2">
        <w:rPr>
          <w:rFonts w:ascii="Tahoma" w:hAnsi="Tahoma" w:cs="Tahoma"/>
          <w:sz w:val="20"/>
          <w:szCs w:val="20"/>
        </w:rPr>
        <w:t xml:space="preserve">až 70 °C. Tyto plochy vytvářejí tepelné ostrovy, oblasti s vyšší teplotou, která se může lišit </w:t>
      </w:r>
      <w:r w:rsidR="006D14E7" w:rsidRPr="00F32FE2">
        <w:rPr>
          <w:rFonts w:ascii="Tahoma" w:hAnsi="Tahoma" w:cs="Tahoma"/>
          <w:sz w:val="20"/>
          <w:szCs w:val="20"/>
        </w:rPr>
        <w:t>od okol</w:t>
      </w:r>
      <w:r w:rsidR="006D14E7">
        <w:rPr>
          <w:rFonts w:ascii="Tahoma" w:hAnsi="Tahoma" w:cs="Tahoma"/>
          <w:sz w:val="20"/>
          <w:szCs w:val="20"/>
        </w:rPr>
        <w:t>ní krajiny</w:t>
      </w:r>
      <w:r w:rsidR="006D14E7" w:rsidRPr="00F32FE2">
        <w:rPr>
          <w:rFonts w:ascii="Tahoma" w:hAnsi="Tahoma" w:cs="Tahoma"/>
          <w:sz w:val="20"/>
          <w:szCs w:val="20"/>
        </w:rPr>
        <w:t xml:space="preserve"> </w:t>
      </w:r>
      <w:r w:rsidRPr="00F32FE2">
        <w:rPr>
          <w:rFonts w:ascii="Tahoma" w:hAnsi="Tahoma" w:cs="Tahoma"/>
          <w:sz w:val="20"/>
          <w:szCs w:val="20"/>
        </w:rPr>
        <w:t>až o 12 °C. Predikce naznačují častější vlny veder, které budou mít závažnější dopad</w:t>
      </w:r>
      <w:r w:rsidR="0048433B">
        <w:rPr>
          <w:rFonts w:ascii="Tahoma" w:hAnsi="Tahoma" w:cs="Tahoma"/>
          <w:sz w:val="20"/>
          <w:szCs w:val="20"/>
        </w:rPr>
        <w:t>y</w:t>
      </w:r>
      <w:r w:rsidRPr="00F32FE2">
        <w:rPr>
          <w:rFonts w:ascii="Tahoma" w:hAnsi="Tahoma" w:cs="Tahoma"/>
          <w:sz w:val="20"/>
          <w:szCs w:val="20"/>
        </w:rPr>
        <w:t xml:space="preserve"> na</w:t>
      </w:r>
      <w:r w:rsidR="0098609F">
        <w:rPr>
          <w:rFonts w:ascii="Tahoma" w:hAnsi="Tahoma" w:cs="Tahoma"/>
          <w:sz w:val="20"/>
          <w:szCs w:val="20"/>
        </w:rPr>
        <w:t> </w:t>
      </w:r>
      <w:r w:rsidRPr="00F32FE2">
        <w:rPr>
          <w:rFonts w:ascii="Tahoma" w:hAnsi="Tahoma" w:cs="Tahoma"/>
          <w:sz w:val="20"/>
          <w:szCs w:val="20"/>
        </w:rPr>
        <w:t xml:space="preserve">městské oblasti, především na ohrožené skupiny obyvatel. </w:t>
      </w:r>
      <w:r w:rsidR="0048433B">
        <w:rPr>
          <w:rFonts w:ascii="Tahoma" w:hAnsi="Tahoma" w:cs="Tahoma"/>
          <w:sz w:val="20"/>
          <w:szCs w:val="20"/>
        </w:rPr>
        <w:t>Obecně lze říci, že m</w:t>
      </w:r>
      <w:r w:rsidRPr="00F32FE2">
        <w:rPr>
          <w:rFonts w:ascii="Tahoma" w:hAnsi="Tahoma" w:cs="Tahoma"/>
          <w:sz w:val="20"/>
          <w:szCs w:val="20"/>
        </w:rPr>
        <w:t>ěstské prostředí</w:t>
      </w:r>
      <w:r w:rsidR="0098609F">
        <w:rPr>
          <w:rFonts w:ascii="Tahoma" w:hAnsi="Tahoma" w:cs="Tahoma"/>
          <w:sz w:val="20"/>
          <w:szCs w:val="20"/>
        </w:rPr>
        <w:t xml:space="preserve"> </w:t>
      </w:r>
      <w:r w:rsidRPr="00F32FE2">
        <w:rPr>
          <w:rFonts w:ascii="Tahoma" w:hAnsi="Tahoma" w:cs="Tahoma"/>
          <w:sz w:val="20"/>
          <w:szCs w:val="20"/>
        </w:rPr>
        <w:t>zhoršuje dopady klimatické změny.</w:t>
      </w:r>
    </w:p>
    <w:p w14:paraId="319368B8" w14:textId="17D544BC" w:rsidR="00AC22DF" w:rsidRPr="00F32FE2" w:rsidRDefault="00AC22DF" w:rsidP="0098609F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F32FE2">
        <w:rPr>
          <w:rFonts w:ascii="Tahoma" w:hAnsi="Tahoma" w:cs="Tahoma"/>
          <w:sz w:val="20"/>
          <w:szCs w:val="20"/>
        </w:rPr>
        <w:t xml:space="preserve">Na projevy změny klimatu můžeme reagovat realizací adaptačních opatření, jako je výsadba zeleně, snižování </w:t>
      </w:r>
      <w:r w:rsidR="0048433B">
        <w:rPr>
          <w:rFonts w:ascii="Tahoma" w:hAnsi="Tahoma" w:cs="Tahoma"/>
          <w:sz w:val="20"/>
          <w:szCs w:val="20"/>
        </w:rPr>
        <w:t xml:space="preserve">plochy </w:t>
      </w:r>
      <w:r w:rsidRPr="00F32FE2">
        <w:rPr>
          <w:rFonts w:ascii="Tahoma" w:hAnsi="Tahoma" w:cs="Tahoma"/>
          <w:sz w:val="20"/>
          <w:szCs w:val="20"/>
        </w:rPr>
        <w:t>zpevněných ploch a zadržování srážkových vod. Vegetace má přirozený ochlazovací účinek díky stínění a evapotranspiraci. Zastíněním staveb vegetací lze snížit povrchovou teplotu</w:t>
      </w:r>
      <w:r w:rsidR="0048433B">
        <w:rPr>
          <w:rFonts w:ascii="Tahoma" w:hAnsi="Tahoma" w:cs="Tahoma"/>
          <w:sz w:val="20"/>
          <w:szCs w:val="20"/>
        </w:rPr>
        <w:t xml:space="preserve"> </w:t>
      </w:r>
      <w:r w:rsidRPr="00F32FE2">
        <w:rPr>
          <w:rFonts w:ascii="Tahoma" w:hAnsi="Tahoma" w:cs="Tahoma"/>
          <w:sz w:val="20"/>
          <w:szCs w:val="20"/>
        </w:rPr>
        <w:t xml:space="preserve">o </w:t>
      </w:r>
      <w:r w:rsidR="0098609F">
        <w:rPr>
          <w:rFonts w:ascii="Tahoma" w:hAnsi="Tahoma" w:cs="Tahoma"/>
          <w:sz w:val="20"/>
          <w:szCs w:val="20"/>
        </w:rPr>
        <w:t>11-</w:t>
      </w:r>
      <w:r w:rsidRPr="00F32FE2">
        <w:rPr>
          <w:rFonts w:ascii="Tahoma" w:hAnsi="Tahoma" w:cs="Tahoma"/>
          <w:sz w:val="20"/>
          <w:szCs w:val="20"/>
        </w:rPr>
        <w:t>25</w:t>
      </w:r>
      <w:r w:rsidR="0098609F">
        <w:rPr>
          <w:rFonts w:ascii="Tahoma" w:hAnsi="Tahoma" w:cs="Tahoma"/>
          <w:sz w:val="20"/>
          <w:szCs w:val="20"/>
        </w:rPr>
        <w:t> </w:t>
      </w:r>
      <w:r w:rsidRPr="00F32FE2">
        <w:rPr>
          <w:rFonts w:ascii="Tahoma" w:hAnsi="Tahoma" w:cs="Tahoma"/>
          <w:sz w:val="20"/>
          <w:szCs w:val="20"/>
        </w:rPr>
        <w:t>°C,</w:t>
      </w:r>
      <w:r w:rsidR="0048433B">
        <w:rPr>
          <w:rFonts w:ascii="Tahoma" w:hAnsi="Tahoma" w:cs="Tahoma"/>
          <w:sz w:val="20"/>
          <w:szCs w:val="20"/>
        </w:rPr>
        <w:t xml:space="preserve"> </w:t>
      </w:r>
      <w:r w:rsidRPr="00F32FE2">
        <w:rPr>
          <w:rFonts w:ascii="Tahoma" w:hAnsi="Tahoma" w:cs="Tahoma"/>
          <w:sz w:val="20"/>
          <w:szCs w:val="20"/>
        </w:rPr>
        <w:t>teplota vzduchu v porostu dřevin může být o 5-7 °C nižší než v</w:t>
      </w:r>
      <w:r w:rsidR="0048433B">
        <w:rPr>
          <w:rFonts w:ascii="Tahoma" w:hAnsi="Tahoma" w:cs="Tahoma"/>
          <w:sz w:val="20"/>
          <w:szCs w:val="20"/>
        </w:rPr>
        <w:t> </w:t>
      </w:r>
      <w:r w:rsidRPr="00F32FE2">
        <w:rPr>
          <w:rFonts w:ascii="Tahoma" w:hAnsi="Tahoma" w:cs="Tahoma"/>
          <w:sz w:val="20"/>
          <w:szCs w:val="20"/>
        </w:rPr>
        <w:t>okol</w:t>
      </w:r>
      <w:r w:rsidR="0048433B">
        <w:rPr>
          <w:rFonts w:ascii="Tahoma" w:hAnsi="Tahoma" w:cs="Tahoma"/>
          <w:sz w:val="20"/>
          <w:szCs w:val="20"/>
        </w:rPr>
        <w:t>n</w:t>
      </w:r>
      <w:r w:rsidRPr="00F32FE2">
        <w:rPr>
          <w:rFonts w:ascii="Tahoma" w:hAnsi="Tahoma" w:cs="Tahoma"/>
          <w:sz w:val="20"/>
          <w:szCs w:val="20"/>
        </w:rPr>
        <w:t>í</w:t>
      </w:r>
      <w:r w:rsidR="0048433B">
        <w:rPr>
          <w:rFonts w:ascii="Tahoma" w:hAnsi="Tahoma" w:cs="Tahoma"/>
          <w:sz w:val="20"/>
          <w:szCs w:val="20"/>
        </w:rPr>
        <w:t>m prostředí</w:t>
      </w:r>
      <w:r w:rsidRPr="00F32FE2">
        <w:rPr>
          <w:rFonts w:ascii="Tahoma" w:hAnsi="Tahoma" w:cs="Tahoma"/>
          <w:sz w:val="20"/>
          <w:szCs w:val="20"/>
        </w:rPr>
        <w:t xml:space="preserve">. V městských oblastech </w:t>
      </w:r>
      <w:r w:rsidR="0048433B">
        <w:rPr>
          <w:rFonts w:ascii="Tahoma" w:hAnsi="Tahoma" w:cs="Tahoma"/>
          <w:sz w:val="20"/>
          <w:szCs w:val="20"/>
        </w:rPr>
        <w:t>vysoké zastoupení</w:t>
      </w:r>
      <w:r w:rsidRPr="00F32FE2">
        <w:rPr>
          <w:rFonts w:ascii="Tahoma" w:hAnsi="Tahoma" w:cs="Tahoma"/>
          <w:sz w:val="20"/>
          <w:szCs w:val="20"/>
        </w:rPr>
        <w:t xml:space="preserve"> zeleně snižuje teplotu vzduchu o 1-4 °C.</w:t>
      </w:r>
    </w:p>
    <w:p w14:paraId="7F253069" w14:textId="3C8A90F1" w:rsidR="00AC22DF" w:rsidRDefault="00AC22DF" w:rsidP="0098609F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F32FE2">
        <w:rPr>
          <w:rFonts w:ascii="Tahoma" w:hAnsi="Tahoma" w:cs="Tahoma"/>
          <w:sz w:val="20"/>
          <w:szCs w:val="20"/>
        </w:rPr>
        <w:t>Evapotranspirace, proces, při kterém rostliny nasávají vodu a vypařují ji, pomáhá zlepš</w:t>
      </w:r>
      <w:r w:rsidR="0048433B">
        <w:rPr>
          <w:rFonts w:ascii="Tahoma" w:hAnsi="Tahoma" w:cs="Tahoma"/>
          <w:sz w:val="20"/>
          <w:szCs w:val="20"/>
        </w:rPr>
        <w:t>ovat</w:t>
      </w:r>
      <w:r w:rsidRPr="00F32FE2">
        <w:rPr>
          <w:rFonts w:ascii="Tahoma" w:hAnsi="Tahoma" w:cs="Tahoma"/>
          <w:sz w:val="20"/>
          <w:szCs w:val="20"/>
        </w:rPr>
        <w:t xml:space="preserve"> mikroklima a teplotní komfort. Například dospělá bříza vypaří až 70 litrů vody denně, což zvyšuje vlhkost</w:t>
      </w:r>
      <w:r w:rsidR="00480349">
        <w:rPr>
          <w:rFonts w:ascii="Tahoma" w:hAnsi="Tahoma" w:cs="Tahoma"/>
          <w:sz w:val="20"/>
          <w:szCs w:val="20"/>
        </w:rPr>
        <w:t xml:space="preserve"> vzduchu</w:t>
      </w:r>
      <w:r w:rsidRPr="00F32FE2">
        <w:rPr>
          <w:rFonts w:ascii="Tahoma" w:hAnsi="Tahoma" w:cs="Tahoma"/>
          <w:sz w:val="20"/>
          <w:szCs w:val="20"/>
        </w:rPr>
        <w:t xml:space="preserve"> a zlepšuje podmínky pro obyvatele. Tato opatření jsou klíčová pro zmírnění dopadů změny klimatu v městském prostředí.</w:t>
      </w:r>
    </w:p>
    <w:p w14:paraId="579F6441" w14:textId="77777777" w:rsidR="00AC22DF" w:rsidRDefault="00AC22DF" w:rsidP="00AC22DF"/>
    <w:p w14:paraId="7F74F63D" w14:textId="77777777" w:rsidR="00AC22DF" w:rsidRDefault="00AC22DF" w:rsidP="00AC22DF">
      <w:pPr>
        <w:keepNext/>
        <w:jc w:val="both"/>
      </w:pPr>
      <w:r>
        <w:rPr>
          <w:noProof/>
        </w:rPr>
        <w:lastRenderedPageBreak/>
        <w:drawing>
          <wp:inline distT="0" distB="0" distL="0" distR="0" wp14:anchorId="308C8B92" wp14:editId="1AD32653">
            <wp:extent cx="5760720" cy="3953510"/>
            <wp:effectExtent l="0" t="0" r="0" b="8890"/>
            <wp:docPr id="44200011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9A32B692-E559-0DAE-92C6-86DE28E444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5177912" w14:textId="77777777" w:rsidR="00AC22DF" w:rsidRDefault="00AC22DF" w:rsidP="00AC22DF">
      <w:pPr>
        <w:pStyle w:val="Titulek"/>
        <w:jc w:val="both"/>
        <w:rPr>
          <w:rFonts w:ascii="Tahoma" w:hAnsi="Tahoma" w:cs="Tahoma"/>
          <w:sz w:val="20"/>
          <w:szCs w:val="20"/>
        </w:rPr>
      </w:pPr>
      <w:r>
        <w:t xml:space="preserve">Obr. </w:t>
      </w:r>
      <w:fldSimple w:instr=" SEQ Obr. \* ARABIC ">
        <w:r>
          <w:rPr>
            <w:noProof/>
          </w:rPr>
          <w:t>2</w:t>
        </w:r>
      </w:fldSimple>
      <w:r>
        <w:t>: Změna průměrné roční teploty vzduchu mezi intervalem 1988-2004 a 2005-2023 v jednotlivých měsících (data ČHMÚ, 2023).</w:t>
      </w:r>
    </w:p>
    <w:p w14:paraId="595FFF85" w14:textId="77777777" w:rsidR="00F32FE2" w:rsidRDefault="00F32FE2" w:rsidP="00F32FE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městském prostředí má vegetace celou další škálu pozitivních dopadů, a to:</w:t>
      </w:r>
    </w:p>
    <w:p w14:paraId="52DA6BE7" w14:textId="77777777" w:rsidR="00F32FE2" w:rsidRDefault="00F32FE2" w:rsidP="00F32FE2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C304D0">
        <w:rPr>
          <w:rFonts w:ascii="Tahoma" w:hAnsi="Tahoma" w:cs="Tahoma"/>
          <w:sz w:val="20"/>
          <w:szCs w:val="20"/>
        </w:rPr>
        <w:t>kládání oxidu uhličitého (CO</w:t>
      </w:r>
      <w:r w:rsidRPr="00C304D0">
        <w:rPr>
          <w:rFonts w:ascii="Tahoma" w:hAnsi="Tahoma" w:cs="Tahoma"/>
          <w:sz w:val="20"/>
          <w:szCs w:val="20"/>
          <w:vertAlign w:val="subscript"/>
        </w:rPr>
        <w:t>2</w:t>
      </w:r>
      <w:r w:rsidRPr="00C304D0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>, kdy dřevina je schopna z atmosféry odčerpat a uložit ve svých pletivech 10 až 40 kg CO</w:t>
      </w:r>
      <w:r w:rsidRPr="00C304D0"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 za rok.</w:t>
      </w:r>
    </w:p>
    <w:p w14:paraId="206A6DE9" w14:textId="77777777" w:rsidR="00F32FE2" w:rsidRPr="000C6E8B" w:rsidRDefault="00F32FE2" w:rsidP="00F32FE2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0C6E8B">
        <w:rPr>
          <w:rFonts w:ascii="Tahoma" w:hAnsi="Tahoma" w:cs="Tahoma"/>
          <w:sz w:val="20"/>
          <w:szCs w:val="20"/>
        </w:rPr>
        <w:t xml:space="preserve">Čištění vzduchu od znečišťujících částic. Např.: </w:t>
      </w:r>
      <w:r>
        <w:rPr>
          <w:rFonts w:ascii="Tahoma" w:hAnsi="Tahoma" w:cs="Tahoma"/>
          <w:sz w:val="20"/>
          <w:szCs w:val="20"/>
        </w:rPr>
        <w:t>suspendované</w:t>
      </w:r>
      <w:r w:rsidRPr="000C6E8B">
        <w:rPr>
          <w:rFonts w:ascii="Tahoma" w:hAnsi="Tahoma" w:cs="Tahoma"/>
          <w:sz w:val="20"/>
          <w:szCs w:val="20"/>
        </w:rPr>
        <w:t xml:space="preserve"> částice (PM), oxidy dusíku (NO</w:t>
      </w:r>
      <w:r w:rsidRPr="000C6E8B">
        <w:rPr>
          <w:rFonts w:ascii="Tahoma" w:hAnsi="Tahoma" w:cs="Tahoma"/>
          <w:sz w:val="20"/>
          <w:szCs w:val="20"/>
          <w:vertAlign w:val="subscript"/>
        </w:rPr>
        <w:t>X</w:t>
      </w:r>
      <w:r w:rsidRPr="000C6E8B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, </w:t>
      </w:r>
      <w:r w:rsidRPr="000C6E8B">
        <w:rPr>
          <w:rFonts w:ascii="Tahoma" w:hAnsi="Tahoma" w:cs="Tahoma"/>
          <w:sz w:val="20"/>
          <w:szCs w:val="20"/>
        </w:rPr>
        <w:t>přízemní ozon (O</w:t>
      </w:r>
      <w:r w:rsidRPr="000C6E8B">
        <w:rPr>
          <w:rFonts w:ascii="Tahoma" w:hAnsi="Tahoma" w:cs="Tahoma"/>
          <w:sz w:val="20"/>
          <w:szCs w:val="20"/>
          <w:vertAlign w:val="subscript"/>
        </w:rPr>
        <w:t>3</w:t>
      </w:r>
      <w:r w:rsidRPr="000C6E8B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a oxidy síry (SO</w:t>
      </w:r>
      <w:r w:rsidRPr="00F3593A">
        <w:rPr>
          <w:rFonts w:ascii="Tahoma" w:hAnsi="Tahoma" w:cs="Tahoma"/>
          <w:sz w:val="20"/>
          <w:szCs w:val="20"/>
          <w:vertAlign w:val="subscript"/>
        </w:rPr>
        <w:t>x</w:t>
      </w:r>
      <w:r>
        <w:rPr>
          <w:rFonts w:ascii="Tahoma" w:hAnsi="Tahoma" w:cs="Tahoma"/>
          <w:sz w:val="20"/>
          <w:szCs w:val="20"/>
        </w:rPr>
        <w:t xml:space="preserve">), které jsou výsledkem naší činnosti (především průmysl a doprava). </w:t>
      </w:r>
      <w:r w:rsidRPr="000C6E8B">
        <w:rPr>
          <w:rFonts w:ascii="Tahoma" w:hAnsi="Tahoma" w:cs="Tahoma"/>
          <w:sz w:val="20"/>
          <w:szCs w:val="20"/>
        </w:rPr>
        <w:t>Výsadba vegetace podél komunikací má kapacitu snížit množství polutantů produkovaných provozem dopravních prostředků až o 30 %.</w:t>
      </w:r>
    </w:p>
    <w:p w14:paraId="2E075A30" w14:textId="24FC08B5" w:rsidR="00F32FE2" w:rsidRPr="000C6E8B" w:rsidRDefault="00F32FE2" w:rsidP="00F32FE2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0C6E8B">
        <w:rPr>
          <w:rFonts w:ascii="Tahoma" w:hAnsi="Tahoma" w:cs="Tahoma"/>
          <w:sz w:val="20"/>
          <w:szCs w:val="20"/>
        </w:rPr>
        <w:t>Snižování hlučnosti</w:t>
      </w:r>
      <w:r>
        <w:rPr>
          <w:rFonts w:ascii="Tahoma" w:hAnsi="Tahoma" w:cs="Tahoma"/>
          <w:sz w:val="20"/>
          <w:szCs w:val="20"/>
        </w:rPr>
        <w:t>. V</w:t>
      </w:r>
      <w:r w:rsidRPr="000C6E8B">
        <w:rPr>
          <w:rFonts w:ascii="Tahoma" w:hAnsi="Tahoma" w:cs="Tahoma"/>
          <w:sz w:val="20"/>
          <w:szCs w:val="20"/>
        </w:rPr>
        <w:t>hodnou výsadnou</w:t>
      </w:r>
      <w:r>
        <w:rPr>
          <w:rFonts w:ascii="Tahoma" w:hAnsi="Tahoma" w:cs="Tahoma"/>
          <w:sz w:val="20"/>
          <w:szCs w:val="20"/>
        </w:rPr>
        <w:t xml:space="preserve"> a kompozicí dřevin</w:t>
      </w:r>
      <w:r w:rsidRPr="000C6E8B">
        <w:rPr>
          <w:rFonts w:ascii="Tahoma" w:hAnsi="Tahoma" w:cs="Tahoma"/>
          <w:sz w:val="20"/>
          <w:szCs w:val="20"/>
        </w:rPr>
        <w:t xml:space="preserve"> lze snížit hlučnost o 3 až 10</w:t>
      </w:r>
      <w:r>
        <w:rPr>
          <w:rFonts w:ascii="Tahoma" w:hAnsi="Tahoma" w:cs="Tahoma"/>
          <w:sz w:val="20"/>
          <w:szCs w:val="20"/>
        </w:rPr>
        <w:t> </w:t>
      </w:r>
      <w:r w:rsidRPr="000C6E8B">
        <w:rPr>
          <w:rFonts w:ascii="Tahoma" w:hAnsi="Tahoma" w:cs="Tahoma"/>
          <w:sz w:val="20"/>
          <w:szCs w:val="20"/>
        </w:rPr>
        <w:t>decibelů. Osobní automobil produkuje hlučnost na úrovni 60-70 decibelů, snížení</w:t>
      </w:r>
      <w:r w:rsidR="00376901">
        <w:rPr>
          <w:rFonts w:ascii="Tahoma" w:hAnsi="Tahoma" w:cs="Tahoma"/>
          <w:sz w:val="20"/>
          <w:szCs w:val="20"/>
        </w:rPr>
        <w:t> </w:t>
      </w:r>
      <w:r w:rsidRPr="000C6E8B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 </w:t>
      </w:r>
      <w:r w:rsidRPr="000C6E8B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> </w:t>
      </w:r>
      <w:r w:rsidRPr="000C6E8B">
        <w:rPr>
          <w:rFonts w:ascii="Tahoma" w:hAnsi="Tahoma" w:cs="Tahoma"/>
          <w:sz w:val="20"/>
          <w:szCs w:val="20"/>
        </w:rPr>
        <w:t>až 10 decibelů představuje pokles o 4-17 %.</w:t>
      </w:r>
    </w:p>
    <w:p w14:paraId="6B1BB568" w14:textId="77777777" w:rsidR="00F32FE2" w:rsidRDefault="00F32FE2" w:rsidP="00F32FE2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0C6E8B">
        <w:rPr>
          <w:rFonts w:ascii="Tahoma" w:hAnsi="Tahoma" w:cs="Tahoma"/>
          <w:sz w:val="20"/>
          <w:szCs w:val="20"/>
        </w:rPr>
        <w:t>Snižování celkového</w:t>
      </w:r>
      <w:r>
        <w:rPr>
          <w:rFonts w:ascii="Tahoma" w:hAnsi="Tahoma" w:cs="Tahoma"/>
          <w:sz w:val="20"/>
          <w:szCs w:val="20"/>
        </w:rPr>
        <w:t xml:space="preserve"> </w:t>
      </w:r>
      <w:r w:rsidRPr="000C6E8B">
        <w:rPr>
          <w:rFonts w:ascii="Tahoma" w:hAnsi="Tahoma" w:cs="Tahoma"/>
          <w:sz w:val="20"/>
          <w:szCs w:val="20"/>
        </w:rPr>
        <w:t>odtoku</w:t>
      </w:r>
      <w:r>
        <w:rPr>
          <w:rFonts w:ascii="Tahoma" w:hAnsi="Tahoma" w:cs="Tahoma"/>
          <w:sz w:val="20"/>
          <w:szCs w:val="20"/>
        </w:rPr>
        <w:t xml:space="preserve"> z městského prostředí</w:t>
      </w:r>
      <w:r w:rsidRPr="000C6E8B">
        <w:rPr>
          <w:rFonts w:ascii="Tahoma" w:hAnsi="Tahoma" w:cs="Tahoma"/>
          <w:sz w:val="20"/>
          <w:szCs w:val="20"/>
        </w:rPr>
        <w:t>. Dřeviny jsou schopny absorbovat 15 až 27 % z celkového ročního úhrnu srážek. V Karviné činí průměrné roční srážky 704 mm, znamená to tedy, že dřeviny by byly schopné absorbovat 10</w:t>
      </w:r>
      <w:r>
        <w:rPr>
          <w:rFonts w:ascii="Tahoma" w:hAnsi="Tahoma" w:cs="Tahoma"/>
          <w:sz w:val="20"/>
          <w:szCs w:val="20"/>
        </w:rPr>
        <w:t>0</w:t>
      </w:r>
      <w:r w:rsidRPr="000C6E8B">
        <w:rPr>
          <w:rFonts w:ascii="Tahoma" w:hAnsi="Tahoma" w:cs="Tahoma"/>
          <w:sz w:val="20"/>
          <w:szCs w:val="20"/>
        </w:rPr>
        <w:t xml:space="preserve"> až 190 mm srážek ročně.</w:t>
      </w:r>
    </w:p>
    <w:p w14:paraId="210B4C0C" w14:textId="77777777" w:rsidR="00F32FE2" w:rsidRDefault="00F32FE2" w:rsidP="00F32FE2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Snižování rychlosti proudění vzduchu.</w:t>
      </w:r>
    </w:p>
    <w:p w14:paraId="4971262D" w14:textId="77777777" w:rsidR="00F32FE2" w:rsidRPr="000C6E8B" w:rsidRDefault="00F32FE2" w:rsidP="00F32FE2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Útočiště živočichů.</w:t>
      </w:r>
    </w:p>
    <w:p w14:paraId="14D26092" w14:textId="77777777" w:rsidR="00F32FE2" w:rsidRPr="00A7553B" w:rsidRDefault="00F32FE2" w:rsidP="00F32FE2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Tvorba přirozeného a příjemného životního prostředí.</w:t>
      </w:r>
    </w:p>
    <w:p w14:paraId="7F116516" w14:textId="751D410D" w:rsidR="00F32FE2" w:rsidRDefault="002175D2" w:rsidP="008A0744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774A74">
        <w:rPr>
          <w:rFonts w:ascii="Tahoma" w:hAnsi="Tahoma" w:cs="Tahoma"/>
          <w:sz w:val="20"/>
          <w:szCs w:val="20"/>
        </w:rPr>
        <w:t xml:space="preserve">Nová zeleň bude tvořena alejovými stromy v druhovém složení reagujícím na stávající stav, lokální přírodní podmínky a měnící se klima. </w:t>
      </w:r>
      <w:r w:rsidR="00F32FE2" w:rsidRPr="00F32FE2">
        <w:rPr>
          <w:rFonts w:ascii="Tahoma" w:hAnsi="Tahoma" w:cs="Tahoma"/>
          <w:sz w:val="20"/>
          <w:szCs w:val="20"/>
        </w:rPr>
        <w:t>Pro zvýšení odolnosti vůči klimatickým extrémům budou přidány záhony trvalek a cibulovin, zastoupené místními druhy a perspektivními nepůvodními druhy. Tato pestrá skladba rostlin podpoří biodiverzitu, zlepší mikroklima a poskytne potravní zdroje pro</w:t>
      </w:r>
      <w:r w:rsidR="00A17DAA">
        <w:rPr>
          <w:rFonts w:ascii="Tahoma" w:hAnsi="Tahoma" w:cs="Tahoma"/>
          <w:sz w:val="20"/>
          <w:szCs w:val="20"/>
        </w:rPr>
        <w:t> </w:t>
      </w:r>
      <w:r w:rsidR="00F32FE2" w:rsidRPr="00F32FE2">
        <w:rPr>
          <w:rFonts w:ascii="Tahoma" w:hAnsi="Tahoma" w:cs="Tahoma"/>
          <w:sz w:val="20"/>
          <w:szCs w:val="20"/>
        </w:rPr>
        <w:t>opylovače a další drobné živočichy.</w:t>
      </w:r>
    </w:p>
    <w:p w14:paraId="2D6AF1CE" w14:textId="38EB0BC3" w:rsidR="00F32FE2" w:rsidRPr="00F32FE2" w:rsidRDefault="002175D2" w:rsidP="002175D2">
      <w:pPr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Dále b</w:t>
      </w:r>
      <w:r w:rsidR="00F32FE2" w:rsidRPr="00F32FE2">
        <w:rPr>
          <w:rFonts w:ascii="Tahoma" w:hAnsi="Tahoma" w:cs="Tahoma"/>
          <w:sz w:val="20"/>
          <w:szCs w:val="20"/>
        </w:rPr>
        <w:t>yly vytvořeny dvě dešťové zahrady o celkové ploše 370 m², které slouží k zadržení povrchového odtoku a tvorbě různorodých mikroklimatických podmínek. Zahrady jsou osázeny okrasnými travinami a trvalkami, které odolávají suchu i krátkodobému zamokření.</w:t>
      </w:r>
    </w:p>
    <w:p w14:paraId="74D8E5C5" w14:textId="0F54F706" w:rsidR="00F32FE2" w:rsidRDefault="00F32FE2" w:rsidP="00A17DAA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F32FE2">
        <w:rPr>
          <w:rFonts w:ascii="Tahoma" w:hAnsi="Tahoma" w:cs="Tahoma"/>
          <w:sz w:val="20"/>
          <w:szCs w:val="20"/>
        </w:rPr>
        <w:t>Změna klimatu je nepopiratelný jev, na který musíme rychle reagovat a přizpůsobit se mu, abychom minimalizovali jeho škodlivé dopady na jednotlivce i celou společnost.</w:t>
      </w:r>
    </w:p>
    <w:p w14:paraId="00258AFC" w14:textId="77777777" w:rsidR="00F32FE2" w:rsidRDefault="00F32FE2" w:rsidP="00F32FE2">
      <w:pPr>
        <w:jc w:val="both"/>
        <w:rPr>
          <w:rFonts w:ascii="Tahoma" w:hAnsi="Tahoma" w:cs="Tahoma"/>
          <w:sz w:val="20"/>
          <w:szCs w:val="20"/>
        </w:rPr>
      </w:pPr>
    </w:p>
    <w:p w14:paraId="49183AA0" w14:textId="77777777" w:rsidR="00F32FE2" w:rsidRPr="008C54F3" w:rsidRDefault="00F32FE2" w:rsidP="00F32FE2">
      <w:pPr>
        <w:spacing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165FE">
        <w:rPr>
          <w:rFonts w:ascii="Tahoma" w:hAnsi="Tahoma" w:cs="Tahoma"/>
          <w:b/>
          <w:bCs/>
          <w:sz w:val="20"/>
          <w:szCs w:val="20"/>
        </w:rPr>
        <w:t>Zdroje:</w:t>
      </w:r>
    </w:p>
    <w:p w14:paraId="418DE1B1" w14:textId="77777777" w:rsidR="00F32FE2" w:rsidRDefault="00F32FE2" w:rsidP="00F32FE2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BEF">
        <w:rPr>
          <w:rFonts w:ascii="Tahoma" w:hAnsi="Tahoma" w:cs="Tahoma"/>
          <w:sz w:val="20"/>
          <w:szCs w:val="20"/>
        </w:rPr>
        <w:t>Reducing Urban Heat Islands: Compendium of Strategies Suggested Citation: U.S. Environmental Protection Agency. 2008. "Trees and Vegetation." In: Reducing Urban Heat Islands: Compendium of Strategies.</w:t>
      </w:r>
      <w:r>
        <w:rPr>
          <w:rFonts w:ascii="Tahoma" w:hAnsi="Tahoma" w:cs="Tahoma"/>
          <w:sz w:val="20"/>
          <w:szCs w:val="20"/>
        </w:rPr>
        <w:t xml:space="preserve"> </w:t>
      </w:r>
      <w:r w:rsidRPr="00086335">
        <w:rPr>
          <w:rFonts w:ascii="Tahoma" w:hAnsi="Tahoma" w:cs="Tahoma"/>
          <w:sz w:val="20"/>
          <w:szCs w:val="20"/>
        </w:rPr>
        <w:t>https://www.epa.gov/heat-islands/heat-island-compendium</w:t>
      </w:r>
      <w:r w:rsidRPr="00086BEF">
        <w:rPr>
          <w:rFonts w:ascii="Tahoma" w:hAnsi="Tahoma" w:cs="Tahoma"/>
          <w:sz w:val="20"/>
          <w:szCs w:val="20"/>
        </w:rPr>
        <w:t>.</w:t>
      </w:r>
    </w:p>
    <w:p w14:paraId="7B182DC5" w14:textId="77777777" w:rsidR="00F32FE2" w:rsidRPr="00086BEF" w:rsidRDefault="00F32FE2" w:rsidP="00F32FE2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9A0E30A" w14:textId="77777777" w:rsidR="00F32FE2" w:rsidRDefault="00F32FE2" w:rsidP="00F32FE2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335">
        <w:rPr>
          <w:rFonts w:ascii="Tahoma" w:hAnsi="Tahoma" w:cs="Tahoma"/>
          <w:sz w:val="20"/>
          <w:szCs w:val="20"/>
        </w:rPr>
        <w:t>https://www.lifetreecheck.eu</w:t>
      </w:r>
    </w:p>
    <w:p w14:paraId="5C32D5DE" w14:textId="77777777" w:rsidR="00F32FE2" w:rsidRPr="00086BEF" w:rsidRDefault="00F32FE2" w:rsidP="00F32FE2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5437A52" w14:textId="77777777" w:rsidR="00F32FE2" w:rsidRDefault="00F32FE2" w:rsidP="00F32FE2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BEF">
        <w:rPr>
          <w:rFonts w:ascii="Tahoma" w:hAnsi="Tahoma" w:cs="Tahoma"/>
          <w:sz w:val="20"/>
          <w:szCs w:val="20"/>
        </w:rPr>
        <w:t xml:space="preserve">Deshmukh, P., V. Isakov, A. Venkatram, B. Yang, K.M. Zhang, R. Logan, R., and R. Baldauf. 2019. </w:t>
      </w:r>
      <w:r w:rsidRPr="00086335">
        <w:rPr>
          <w:rFonts w:ascii="Tahoma" w:hAnsi="Tahoma" w:cs="Tahoma"/>
          <w:sz w:val="20"/>
          <w:szCs w:val="20"/>
        </w:rPr>
        <w:t>The effects of roadside vegetation characteristics on local, near-road air quality</w:t>
      </w:r>
      <w:r w:rsidRPr="00086BEF">
        <w:rPr>
          <w:rFonts w:ascii="Tahoma" w:hAnsi="Tahoma" w:cs="Tahoma"/>
          <w:sz w:val="20"/>
          <w:szCs w:val="20"/>
        </w:rPr>
        <w:t>. Air Quality, Atmosphere &amp; Health 12, 259–270. </w:t>
      </w:r>
    </w:p>
    <w:p w14:paraId="28B85902" w14:textId="77777777" w:rsidR="00F32FE2" w:rsidRPr="00086BEF" w:rsidRDefault="00F32FE2" w:rsidP="00F32FE2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33B6490" w14:textId="77777777" w:rsidR="00F32FE2" w:rsidRDefault="00F32FE2" w:rsidP="00F32FE2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BEF">
        <w:rPr>
          <w:rFonts w:ascii="Tahoma" w:hAnsi="Tahoma" w:cs="Tahoma"/>
          <w:sz w:val="20"/>
          <w:szCs w:val="20"/>
        </w:rPr>
        <w:t xml:space="preserve">Ferrini, F., A. Fini, J. Mori, and A. Gori. 2020. </w:t>
      </w:r>
      <w:r w:rsidRPr="00086335">
        <w:rPr>
          <w:rFonts w:ascii="Tahoma" w:hAnsi="Tahoma" w:cs="Tahoma"/>
          <w:sz w:val="20"/>
          <w:szCs w:val="20"/>
        </w:rPr>
        <w:t>Role of Vegetation as a Mitigating Factor in</w:t>
      </w:r>
      <w:r>
        <w:rPr>
          <w:rFonts w:ascii="Tahoma" w:hAnsi="Tahoma" w:cs="Tahoma"/>
          <w:sz w:val="20"/>
          <w:szCs w:val="20"/>
        </w:rPr>
        <w:t> </w:t>
      </w:r>
      <w:r w:rsidRPr="00086335">
        <w:rPr>
          <w:rFonts w:ascii="Tahoma" w:hAnsi="Tahoma" w:cs="Tahoma"/>
          <w:sz w:val="20"/>
          <w:szCs w:val="20"/>
        </w:rPr>
        <w:t>the</w:t>
      </w:r>
      <w:r>
        <w:rPr>
          <w:rFonts w:ascii="Tahoma" w:hAnsi="Tahoma" w:cs="Tahoma"/>
          <w:sz w:val="20"/>
          <w:szCs w:val="20"/>
        </w:rPr>
        <w:t> </w:t>
      </w:r>
      <w:r w:rsidRPr="00086335">
        <w:rPr>
          <w:rFonts w:ascii="Tahoma" w:hAnsi="Tahoma" w:cs="Tahoma"/>
          <w:sz w:val="20"/>
          <w:szCs w:val="20"/>
        </w:rPr>
        <w:t>Urban Context</w:t>
      </w:r>
      <w:r w:rsidRPr="00086BEF">
        <w:rPr>
          <w:rFonts w:ascii="Tahoma" w:hAnsi="Tahoma" w:cs="Tahoma"/>
          <w:sz w:val="20"/>
          <w:szCs w:val="20"/>
        </w:rPr>
        <w:t>. Sustainability 12(10): 4247.</w:t>
      </w:r>
    </w:p>
    <w:p w14:paraId="588DC30D" w14:textId="77777777" w:rsidR="00F32FE2" w:rsidRPr="00086BEF" w:rsidRDefault="00F32FE2" w:rsidP="00F32FE2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180A24A" w14:textId="77777777" w:rsidR="00F32FE2" w:rsidRDefault="00F32FE2" w:rsidP="00F32FE2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86BEF">
        <w:rPr>
          <w:rFonts w:ascii="Tahoma" w:hAnsi="Tahoma" w:cs="Tahoma"/>
          <w:sz w:val="20"/>
          <w:szCs w:val="20"/>
        </w:rPr>
        <w:t xml:space="preserve">Gherri, B. The Role of Urban Vegeaton in </w:t>
      </w:r>
      <w:r>
        <w:rPr>
          <w:rFonts w:ascii="Tahoma" w:hAnsi="Tahoma" w:cs="Tahoma"/>
          <w:sz w:val="20"/>
          <w:szCs w:val="20"/>
        </w:rPr>
        <w:t>C</w:t>
      </w:r>
      <w:r w:rsidRPr="00086BEF">
        <w:rPr>
          <w:rFonts w:ascii="Tahoma" w:hAnsi="Tahoma" w:cs="Tahoma"/>
          <w:sz w:val="20"/>
          <w:szCs w:val="20"/>
        </w:rPr>
        <w:t>ounteracting Overheating in Different Urban Textures</w:t>
      </w:r>
    </w:p>
    <w:p w14:paraId="4EDEBF2F" w14:textId="77777777" w:rsidR="00F32FE2" w:rsidRDefault="00F32FE2" w:rsidP="00F32FE2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Lupač, M., Pavelčík, P., Březovská, R. 2023. </w:t>
      </w:r>
      <w:r w:rsidRPr="00086335">
        <w:rPr>
          <w:rFonts w:ascii="Tahoma" w:hAnsi="Tahoma" w:cs="Tahoma"/>
          <w:sz w:val="20"/>
          <w:szCs w:val="20"/>
        </w:rPr>
        <w:t xml:space="preserve">Strategie přizpůsobení se změně klimatu v podmínkách ČR. 1. aktualizace pro období 2021-2026. </w:t>
      </w:r>
    </w:p>
    <w:p w14:paraId="525940CB" w14:textId="77777777" w:rsidR="00F32FE2" w:rsidRPr="00663FA8" w:rsidRDefault="00F32FE2" w:rsidP="00F32FE2">
      <w:pPr>
        <w:pStyle w:val="Odstavecseseznamem"/>
        <w:rPr>
          <w:rFonts w:ascii="Tahoma" w:hAnsi="Tahoma" w:cs="Tahoma"/>
          <w:sz w:val="20"/>
          <w:szCs w:val="20"/>
        </w:rPr>
      </w:pPr>
    </w:p>
    <w:p w14:paraId="451799F7" w14:textId="77777777" w:rsidR="00F32FE2" w:rsidRDefault="00F32FE2" w:rsidP="00F32FE2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Ettinger, A. K., Bratman, G. N., Carey, M., Hebert, R., Hill, O., Kett, H., Levin, P., Murphy-Williams, M., Wyse, L. 2024. Street trees provide an opportunity to mitigate urban heat and reduce risk of high heat exposure. Nature Scientific reports 14: 3266.</w:t>
      </w:r>
    </w:p>
    <w:p w14:paraId="439F15E8" w14:textId="77777777" w:rsidR="00F32FE2" w:rsidRDefault="00F32FE2" w:rsidP="00F32FE2">
      <w:pPr>
        <w:jc w:val="both"/>
        <w:rPr>
          <w:rFonts w:ascii="Tahoma" w:hAnsi="Tahoma" w:cs="Tahoma"/>
          <w:sz w:val="20"/>
          <w:szCs w:val="20"/>
        </w:rPr>
      </w:pPr>
    </w:p>
    <w:p w14:paraId="0307420A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05E1F538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30E40154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31918408" w14:textId="3682FE20" w:rsidR="009A1173" w:rsidRDefault="009A1173" w:rsidP="00F32FE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¨</w:t>
      </w:r>
    </w:p>
    <w:p w14:paraId="101DABAB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4DF751B7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329E057E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4DC2F99F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3076BAF6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588A7FE8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14357E36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656FDB45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03746AFD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40AF1108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0DEF0C4E" w14:textId="77777777" w:rsidR="009A1173" w:rsidRDefault="009A1173" w:rsidP="00F32FE2">
      <w:pPr>
        <w:rPr>
          <w:rFonts w:ascii="Tahoma" w:hAnsi="Tahoma" w:cs="Tahoma"/>
          <w:sz w:val="20"/>
          <w:szCs w:val="20"/>
        </w:rPr>
      </w:pPr>
    </w:p>
    <w:p w14:paraId="2DADC268" w14:textId="77777777" w:rsidR="009A1173" w:rsidRDefault="009A1173" w:rsidP="009A1173">
      <w:pPr>
        <w:jc w:val="center"/>
        <w:rPr>
          <w:rFonts w:ascii="Tahoma" w:hAnsi="Tahoma" w:cs="Tahoma"/>
          <w:b/>
          <w:bCs/>
          <w:sz w:val="24"/>
          <w:szCs w:val="24"/>
        </w:rPr>
        <w:sectPr w:rsidR="009A11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ED5160" w14:textId="62B34766" w:rsidR="009A1173" w:rsidRDefault="009A1173" w:rsidP="009A1173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BC6697">
        <w:rPr>
          <w:rFonts w:ascii="Tahoma" w:hAnsi="Tahoma" w:cs="Tahoma"/>
          <w:b/>
          <w:bCs/>
          <w:sz w:val="24"/>
          <w:szCs w:val="24"/>
        </w:rPr>
        <w:lastRenderedPageBreak/>
        <w:t xml:space="preserve">Informační tabule </w:t>
      </w:r>
      <w:r>
        <w:rPr>
          <w:rFonts w:ascii="Tahoma" w:hAnsi="Tahoma" w:cs="Tahoma"/>
          <w:b/>
          <w:bCs/>
          <w:sz w:val="24"/>
          <w:szCs w:val="24"/>
        </w:rPr>
        <w:t xml:space="preserve">– Karviná – </w:t>
      </w:r>
      <w:r w:rsidR="00BD7467">
        <w:rPr>
          <w:rFonts w:ascii="Tahoma" w:hAnsi="Tahoma" w:cs="Tahoma"/>
          <w:b/>
          <w:bCs/>
          <w:sz w:val="24"/>
          <w:szCs w:val="24"/>
        </w:rPr>
        <w:t>stručnější verze II.</w:t>
      </w:r>
    </w:p>
    <w:p w14:paraId="71AB153D" w14:textId="77777777" w:rsidR="009A1173" w:rsidRPr="00843C5F" w:rsidRDefault="009A1173" w:rsidP="009A1173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43C5F">
        <w:rPr>
          <w:rFonts w:ascii="Tahoma" w:hAnsi="Tahoma" w:cs="Tahoma"/>
          <w:b/>
          <w:bCs/>
          <w:sz w:val="20"/>
          <w:szCs w:val="20"/>
        </w:rPr>
        <w:t>Globální změna klimatu</w:t>
      </w:r>
      <w:r>
        <w:rPr>
          <w:rFonts w:ascii="Tahoma" w:hAnsi="Tahoma" w:cs="Tahoma"/>
          <w:b/>
          <w:bCs/>
          <w:sz w:val="20"/>
          <w:szCs w:val="20"/>
        </w:rPr>
        <w:t xml:space="preserve"> a její dopady:</w:t>
      </w:r>
    </w:p>
    <w:p w14:paraId="4B5AC4B0" w14:textId="21DBFD2B" w:rsidR="009A1173" w:rsidRPr="00D57DB5" w:rsidRDefault="009A1173" w:rsidP="009A1173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D57DB5">
        <w:rPr>
          <w:rFonts w:ascii="Tahoma" w:hAnsi="Tahoma" w:cs="Tahoma"/>
          <w:sz w:val="20"/>
          <w:szCs w:val="20"/>
        </w:rPr>
        <w:t xml:space="preserve">postupné navyšování průměrné roční teploty vzduchu </w:t>
      </w:r>
      <w:r w:rsidRPr="00D57DB5">
        <w:rPr>
          <w:rFonts w:ascii="Tahoma" w:hAnsi="Tahoma" w:cs="Tahoma"/>
        </w:rPr>
        <w:t>(</w:t>
      </w:r>
      <w:r w:rsidRPr="00D57DB5">
        <w:rPr>
          <w:rFonts w:ascii="Tahoma" w:hAnsi="Tahoma" w:cs="Tahoma"/>
          <w:sz w:val="20"/>
          <w:szCs w:val="20"/>
        </w:rPr>
        <w:t>Průměrná roční teplota vzduchu se</w:t>
      </w:r>
      <w:r w:rsidR="00BE7BED">
        <w:rPr>
          <w:rFonts w:ascii="Tahoma" w:hAnsi="Tahoma" w:cs="Tahoma"/>
          <w:sz w:val="20"/>
          <w:szCs w:val="20"/>
        </w:rPr>
        <w:t> </w:t>
      </w:r>
      <w:r w:rsidRPr="00D57DB5">
        <w:rPr>
          <w:rFonts w:ascii="Tahoma" w:hAnsi="Tahoma" w:cs="Tahoma"/>
          <w:sz w:val="20"/>
          <w:szCs w:val="20"/>
        </w:rPr>
        <w:t>v Evropě mezi lety 1961 a 2018 zvyšovala tempem cca 0.3 °C za deset let).</w:t>
      </w:r>
    </w:p>
    <w:p w14:paraId="743873C5" w14:textId="77777777" w:rsidR="009A1173" w:rsidRPr="00D57DB5" w:rsidRDefault="009A1173" w:rsidP="009A1173">
      <w:pPr>
        <w:pStyle w:val="Odstavecseseznamem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D57DB5">
        <w:rPr>
          <w:rFonts w:ascii="Tahoma" w:hAnsi="Tahoma" w:cs="Tahoma"/>
          <w:sz w:val="20"/>
          <w:szCs w:val="20"/>
        </w:rPr>
        <w:t>změna rozložení srážek v průběhu roku a jejich vyšší intenzita.</w:t>
      </w:r>
    </w:p>
    <w:p w14:paraId="34BE329F" w14:textId="2F7CDCE0" w:rsidR="009A1173" w:rsidRDefault="009A1173" w:rsidP="009A11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Město </w:t>
      </w:r>
      <w:r>
        <w:rPr>
          <w:rFonts w:ascii="Tahoma" w:hAnsi="Tahoma" w:cs="Tahoma"/>
          <w:sz w:val="20"/>
          <w:szCs w:val="20"/>
        </w:rPr>
        <w:t>Karviná – navyšování</w:t>
      </w:r>
      <w:r>
        <w:rPr>
          <w:rFonts w:ascii="Tahoma" w:hAnsi="Tahoma" w:cs="Tahoma"/>
          <w:sz w:val="20"/>
          <w:szCs w:val="20"/>
        </w:rPr>
        <w:t xml:space="preserve"> průměrné roční teploty vzduchu přibližně o cca 0.35 °C za deset let </w:t>
      </w:r>
    </w:p>
    <w:p w14:paraId="7FA8C085" w14:textId="77777777" w:rsidR="009A1173" w:rsidRDefault="009A1173" w:rsidP="009A1173">
      <w:pPr>
        <w:keepNext/>
        <w:jc w:val="both"/>
      </w:pPr>
      <w:r>
        <w:rPr>
          <w:noProof/>
        </w:rPr>
        <w:drawing>
          <wp:inline distT="0" distB="0" distL="0" distR="0" wp14:anchorId="46657DEA" wp14:editId="3E9C5F29">
            <wp:extent cx="5760000" cy="3001203"/>
            <wp:effectExtent l="0" t="0" r="0" b="8890"/>
            <wp:docPr id="96017134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E4404365-8E88-6685-EAC1-4FFD139019C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7EEA874" w14:textId="77777777" w:rsidR="009A1173" w:rsidRDefault="009A1173" w:rsidP="009A1173">
      <w:pPr>
        <w:pStyle w:val="Titulek"/>
        <w:jc w:val="both"/>
      </w:pPr>
      <w:r>
        <w:t xml:space="preserve">Obr. </w:t>
      </w:r>
      <w:r>
        <w:fldChar w:fldCharType="begin"/>
      </w:r>
      <w:r>
        <w:instrText xml:space="preserve"> SEQ Obr.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: Průměrná roční teplota vzduchu ve městě Karviná od roku 1988 do 2023 (data ČHMÚ, 2025).</w:t>
      </w:r>
    </w:p>
    <w:p w14:paraId="69C1209C" w14:textId="77777777" w:rsidR="009A1173" w:rsidRDefault="009A1173" w:rsidP="009A11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Lze tedy říci, že ve městě Karviná dochází k oteplování lehce nadprůměrně (v porovnání s evropským průměrem). </w:t>
      </w:r>
    </w:p>
    <w:p w14:paraId="310D02E6" w14:textId="77777777" w:rsidR="009A1173" w:rsidRDefault="009A1173" w:rsidP="009A11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Podívejme se ještě na průměrnou teplotu vzduchu za jednotlivé měsíce v roce:</w:t>
      </w:r>
    </w:p>
    <w:p w14:paraId="5B34FF8E" w14:textId="77777777" w:rsidR="009A1173" w:rsidRPr="005B17A0" w:rsidRDefault="009A1173" w:rsidP="009A1173">
      <w:pPr>
        <w:jc w:val="both"/>
        <w:rPr>
          <w:rFonts w:ascii="Tahoma" w:hAnsi="Tahoma" w:cs="Tahoma"/>
          <w:sz w:val="20"/>
          <w:szCs w:val="20"/>
        </w:rPr>
      </w:pPr>
    </w:p>
    <w:p w14:paraId="1B3CC7CD" w14:textId="77777777" w:rsidR="009A1173" w:rsidRDefault="009A1173" w:rsidP="009A1173">
      <w:pPr>
        <w:keepNext/>
        <w:jc w:val="both"/>
      </w:pPr>
      <w:r>
        <w:rPr>
          <w:noProof/>
        </w:rPr>
        <w:lastRenderedPageBreak/>
        <w:drawing>
          <wp:inline distT="0" distB="0" distL="0" distR="0" wp14:anchorId="0FFB89FB" wp14:editId="3FE90CBE">
            <wp:extent cx="5760720" cy="3953510"/>
            <wp:effectExtent l="0" t="0" r="0" b="8890"/>
            <wp:docPr id="77520279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9A32B692-E559-0DAE-92C6-86DE28E444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5C9B574" w14:textId="77777777" w:rsidR="009A1173" w:rsidRDefault="009A1173" w:rsidP="009A1173">
      <w:pPr>
        <w:pStyle w:val="Titulek"/>
        <w:jc w:val="both"/>
      </w:pPr>
      <w:r>
        <w:t xml:space="preserve">Obr. </w:t>
      </w:r>
      <w:r>
        <w:fldChar w:fldCharType="begin"/>
      </w:r>
      <w:r>
        <w:instrText xml:space="preserve"> SEQ Obr.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r>
        <w:t>: Změna průměrné roční teploty vzduchu mezi intervalem 1988-2004 a 2005-2023 v jednotlivých měsících (data ČHMÚ, 2023).</w:t>
      </w:r>
    </w:p>
    <w:p w14:paraId="2642DC8A" w14:textId="77777777" w:rsidR="009A1173" w:rsidRDefault="009A1173" w:rsidP="009A11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Karviné dochází k největšímu oteplování v letním a podzimním období a také začátkem zimy. Nejvyšší nárůst průměrné teploty vzduchu je v měsíci prosinci (+2.5 °C), listopadu (+1.8 °C) a červnu (+1.4 °C).</w:t>
      </w:r>
    </w:p>
    <w:p w14:paraId="6E1352DA" w14:textId="77777777" w:rsidR="009A1173" w:rsidRDefault="009A1173" w:rsidP="009A1173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57DB5">
        <w:rPr>
          <w:rFonts w:ascii="Tahoma" w:hAnsi="Tahoma" w:cs="Tahoma"/>
          <w:b/>
          <w:bCs/>
          <w:sz w:val="20"/>
          <w:szCs w:val="20"/>
        </w:rPr>
        <w:t xml:space="preserve">Negativní jevy změny klimatu: </w:t>
      </w:r>
    </w:p>
    <w:p w14:paraId="765E624A" w14:textId="77777777" w:rsidR="009A1173" w:rsidRDefault="009A1173" w:rsidP="009A1173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D57DB5">
        <w:rPr>
          <w:rFonts w:ascii="Tahoma" w:hAnsi="Tahoma" w:cs="Tahoma"/>
          <w:sz w:val="20"/>
          <w:szCs w:val="20"/>
        </w:rPr>
        <w:t>sucho</w:t>
      </w:r>
      <w:r>
        <w:rPr>
          <w:rFonts w:ascii="Tahoma" w:hAnsi="Tahoma" w:cs="Tahoma"/>
          <w:sz w:val="20"/>
          <w:szCs w:val="20"/>
        </w:rPr>
        <w:t xml:space="preserve">, </w:t>
      </w:r>
      <w:r w:rsidRPr="00F32FE2">
        <w:rPr>
          <w:rFonts w:ascii="Tahoma" w:hAnsi="Tahoma" w:cs="Tahoma"/>
          <w:sz w:val="20"/>
          <w:szCs w:val="20"/>
        </w:rPr>
        <w:t>povodně, vlny veder, extrémní teploty a</w:t>
      </w:r>
      <w:r>
        <w:rPr>
          <w:rFonts w:ascii="Tahoma" w:hAnsi="Tahoma" w:cs="Tahoma"/>
          <w:sz w:val="20"/>
          <w:szCs w:val="20"/>
        </w:rPr>
        <w:t> </w:t>
      </w:r>
      <w:r w:rsidRPr="00F32FE2">
        <w:rPr>
          <w:rFonts w:ascii="Tahoma" w:hAnsi="Tahoma" w:cs="Tahoma"/>
          <w:sz w:val="20"/>
          <w:szCs w:val="20"/>
        </w:rPr>
        <w:t>požáry</w:t>
      </w:r>
    </w:p>
    <w:p w14:paraId="1DED9CB5" w14:textId="77777777" w:rsidR="009A1173" w:rsidRPr="00D57DB5" w:rsidRDefault="009A1173" w:rsidP="009A1173">
      <w:pPr>
        <w:pStyle w:val="Odstavecseseznamem"/>
        <w:numPr>
          <w:ilvl w:val="0"/>
          <w:numId w:val="5"/>
        </w:numPr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množství zpevněných ploch – přehřívání, teplota povrchů může dosahovat </w:t>
      </w:r>
      <w:r w:rsidRPr="00F32FE2">
        <w:rPr>
          <w:rFonts w:ascii="Tahoma" w:hAnsi="Tahoma" w:cs="Tahoma"/>
          <w:sz w:val="20"/>
          <w:szCs w:val="20"/>
        </w:rPr>
        <w:t>až 70 °C</w:t>
      </w:r>
      <w:r>
        <w:rPr>
          <w:rFonts w:ascii="Tahoma" w:hAnsi="Tahoma" w:cs="Tahoma"/>
          <w:sz w:val="20"/>
          <w:szCs w:val="20"/>
        </w:rPr>
        <w:t>, vznik tepelných ostrovů</w:t>
      </w:r>
    </w:p>
    <w:p w14:paraId="3FA18DEA" w14:textId="77777777" w:rsidR="009A1173" w:rsidRDefault="009A1173" w:rsidP="009A1173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Reakce na změny klimatu – realizace adaptačních strategií:</w:t>
      </w:r>
    </w:p>
    <w:p w14:paraId="33CE32C2" w14:textId="77777777" w:rsidR="009A1173" w:rsidRDefault="009A1173" w:rsidP="009A1173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Výsadba zeleně</w:t>
      </w:r>
    </w:p>
    <w:p w14:paraId="087E13C6" w14:textId="77777777" w:rsidR="009A1173" w:rsidRDefault="009A1173" w:rsidP="009A1173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Snižování plochy zpevněných ploch</w:t>
      </w:r>
    </w:p>
    <w:p w14:paraId="67C9377E" w14:textId="77777777" w:rsidR="009A1173" w:rsidRPr="00CB1B41" w:rsidRDefault="009A1173" w:rsidP="009A1173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Zadržování srážkových vod</w:t>
      </w:r>
    </w:p>
    <w:p w14:paraId="2D62CF31" w14:textId="77777777" w:rsidR="009A1173" w:rsidRPr="001C2E0A" w:rsidRDefault="009A1173" w:rsidP="009A1173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1C2E0A">
        <w:rPr>
          <w:rFonts w:ascii="Tahoma" w:hAnsi="Tahoma" w:cs="Tahoma"/>
          <w:sz w:val="20"/>
          <w:szCs w:val="20"/>
          <w:u w:val="single"/>
        </w:rPr>
        <w:t>Pozitivní dopady vegetace:</w:t>
      </w:r>
    </w:p>
    <w:p w14:paraId="42B34C4A" w14:textId="77777777" w:rsidR="009A1173" w:rsidRDefault="009A1173" w:rsidP="009A1173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CB1B41">
        <w:rPr>
          <w:rFonts w:ascii="Tahoma" w:hAnsi="Tahoma" w:cs="Tahoma"/>
          <w:sz w:val="20"/>
          <w:szCs w:val="20"/>
        </w:rPr>
        <w:t>řirozený ochlazovací účinek</w:t>
      </w:r>
      <w:r>
        <w:rPr>
          <w:rFonts w:ascii="Tahoma" w:hAnsi="Tahoma" w:cs="Tahoma"/>
          <w:sz w:val="20"/>
          <w:szCs w:val="20"/>
        </w:rPr>
        <w:t xml:space="preserve"> </w:t>
      </w:r>
      <w:r w:rsidRPr="00F32FE2">
        <w:rPr>
          <w:rFonts w:ascii="Tahoma" w:hAnsi="Tahoma" w:cs="Tahoma"/>
          <w:sz w:val="20"/>
          <w:szCs w:val="20"/>
        </w:rPr>
        <w:t>díky stínění a evapotranspiraci</w:t>
      </w:r>
      <w:r>
        <w:rPr>
          <w:rFonts w:ascii="Tahoma" w:hAnsi="Tahoma" w:cs="Tahoma"/>
          <w:sz w:val="20"/>
          <w:szCs w:val="20"/>
        </w:rPr>
        <w:t xml:space="preserve"> (</w:t>
      </w:r>
      <w:r w:rsidRPr="00F32FE2">
        <w:rPr>
          <w:rFonts w:ascii="Tahoma" w:hAnsi="Tahoma" w:cs="Tahoma"/>
          <w:sz w:val="20"/>
          <w:szCs w:val="20"/>
        </w:rPr>
        <w:t>proces, při kterém rostliny nasávají vodu a vypařují ji, pomáhá zlepš</w:t>
      </w:r>
      <w:r>
        <w:rPr>
          <w:rFonts w:ascii="Tahoma" w:hAnsi="Tahoma" w:cs="Tahoma"/>
          <w:sz w:val="20"/>
          <w:szCs w:val="20"/>
        </w:rPr>
        <w:t>ovat</w:t>
      </w:r>
      <w:r w:rsidRPr="00F32FE2">
        <w:rPr>
          <w:rFonts w:ascii="Tahoma" w:hAnsi="Tahoma" w:cs="Tahoma"/>
          <w:sz w:val="20"/>
          <w:szCs w:val="20"/>
        </w:rPr>
        <w:t xml:space="preserve"> mikroklima a teplotní komfort</w:t>
      </w:r>
      <w:r>
        <w:rPr>
          <w:rFonts w:ascii="Tahoma" w:hAnsi="Tahoma" w:cs="Tahoma"/>
          <w:sz w:val="20"/>
          <w:szCs w:val="20"/>
        </w:rPr>
        <w:t>)</w:t>
      </w:r>
    </w:p>
    <w:p w14:paraId="73828347" w14:textId="77777777" w:rsidR="009A1173" w:rsidRDefault="009A1173" w:rsidP="009A1173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F32FE2">
        <w:rPr>
          <w:rFonts w:ascii="Tahoma" w:hAnsi="Tahoma" w:cs="Tahoma"/>
          <w:sz w:val="20"/>
          <w:szCs w:val="20"/>
        </w:rPr>
        <w:t>Zastíněním staveb vegetací lze snížit povrchovou teplotu</w:t>
      </w:r>
      <w:r>
        <w:rPr>
          <w:rFonts w:ascii="Tahoma" w:hAnsi="Tahoma" w:cs="Tahoma"/>
          <w:sz w:val="20"/>
          <w:szCs w:val="20"/>
        </w:rPr>
        <w:t xml:space="preserve"> </w:t>
      </w:r>
      <w:r w:rsidRPr="00F32FE2">
        <w:rPr>
          <w:rFonts w:ascii="Tahoma" w:hAnsi="Tahoma" w:cs="Tahoma"/>
          <w:sz w:val="20"/>
          <w:szCs w:val="20"/>
        </w:rPr>
        <w:t xml:space="preserve">o </w:t>
      </w:r>
      <w:r>
        <w:rPr>
          <w:rFonts w:ascii="Tahoma" w:hAnsi="Tahoma" w:cs="Tahoma"/>
          <w:sz w:val="20"/>
          <w:szCs w:val="20"/>
        </w:rPr>
        <w:t>11-</w:t>
      </w:r>
      <w:r w:rsidRPr="00F32FE2">
        <w:rPr>
          <w:rFonts w:ascii="Tahoma" w:hAnsi="Tahoma" w:cs="Tahoma"/>
          <w:sz w:val="20"/>
          <w:szCs w:val="20"/>
        </w:rPr>
        <w:t>25</w:t>
      </w:r>
      <w:r>
        <w:rPr>
          <w:rFonts w:ascii="Tahoma" w:hAnsi="Tahoma" w:cs="Tahoma"/>
          <w:sz w:val="20"/>
          <w:szCs w:val="20"/>
        </w:rPr>
        <w:t> </w:t>
      </w:r>
      <w:r w:rsidRPr="00F32FE2">
        <w:rPr>
          <w:rFonts w:ascii="Tahoma" w:hAnsi="Tahoma" w:cs="Tahoma"/>
          <w:sz w:val="20"/>
          <w:szCs w:val="20"/>
        </w:rPr>
        <w:t>°C</w:t>
      </w:r>
    </w:p>
    <w:p w14:paraId="70F3372C" w14:textId="77777777" w:rsidR="009A1173" w:rsidRDefault="009A1173" w:rsidP="009A1173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Pr="00F32FE2">
        <w:rPr>
          <w:rFonts w:ascii="Tahoma" w:hAnsi="Tahoma" w:cs="Tahoma"/>
          <w:sz w:val="20"/>
          <w:szCs w:val="20"/>
        </w:rPr>
        <w:t>eplota vzduchu v porostu dřevin může být o 5-7 °C nižší než v</w:t>
      </w:r>
      <w:r>
        <w:rPr>
          <w:rFonts w:ascii="Tahoma" w:hAnsi="Tahoma" w:cs="Tahoma"/>
          <w:sz w:val="20"/>
          <w:szCs w:val="20"/>
        </w:rPr>
        <w:t> </w:t>
      </w:r>
      <w:r w:rsidRPr="00F32FE2">
        <w:rPr>
          <w:rFonts w:ascii="Tahoma" w:hAnsi="Tahoma" w:cs="Tahoma"/>
          <w:sz w:val="20"/>
          <w:szCs w:val="20"/>
        </w:rPr>
        <w:t>okol</w:t>
      </w:r>
      <w:r>
        <w:rPr>
          <w:rFonts w:ascii="Tahoma" w:hAnsi="Tahoma" w:cs="Tahoma"/>
          <w:sz w:val="20"/>
          <w:szCs w:val="20"/>
        </w:rPr>
        <w:t>n</w:t>
      </w:r>
      <w:r w:rsidRPr="00F32FE2">
        <w:rPr>
          <w:rFonts w:ascii="Tahoma" w:hAnsi="Tahoma" w:cs="Tahoma"/>
          <w:sz w:val="20"/>
          <w:szCs w:val="20"/>
        </w:rPr>
        <w:t>í</w:t>
      </w:r>
      <w:r>
        <w:rPr>
          <w:rFonts w:ascii="Tahoma" w:hAnsi="Tahoma" w:cs="Tahoma"/>
          <w:sz w:val="20"/>
          <w:szCs w:val="20"/>
        </w:rPr>
        <w:t>m prostředí</w:t>
      </w:r>
    </w:p>
    <w:p w14:paraId="3D9880E8" w14:textId="77777777" w:rsidR="009A1173" w:rsidRPr="00CB1B41" w:rsidRDefault="009A1173" w:rsidP="009A1173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F32FE2">
        <w:rPr>
          <w:rFonts w:ascii="Tahoma" w:hAnsi="Tahoma" w:cs="Tahoma"/>
          <w:sz w:val="20"/>
          <w:szCs w:val="20"/>
        </w:rPr>
        <w:t xml:space="preserve">V městských oblastech </w:t>
      </w:r>
      <w:r>
        <w:rPr>
          <w:rFonts w:ascii="Tahoma" w:hAnsi="Tahoma" w:cs="Tahoma"/>
          <w:sz w:val="20"/>
          <w:szCs w:val="20"/>
        </w:rPr>
        <w:t>vysoké zastoupení</w:t>
      </w:r>
      <w:r w:rsidRPr="00F32FE2">
        <w:rPr>
          <w:rFonts w:ascii="Tahoma" w:hAnsi="Tahoma" w:cs="Tahoma"/>
          <w:sz w:val="20"/>
          <w:szCs w:val="20"/>
        </w:rPr>
        <w:t xml:space="preserve"> zeleně snižuje teplotu vzduchu o 1-4 °C.</w:t>
      </w:r>
    </w:p>
    <w:p w14:paraId="1E9609BE" w14:textId="77777777" w:rsidR="009A1173" w:rsidRDefault="009A1173" w:rsidP="009A11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městském prostředí má vegetace celou další škálu pozitivních dopadů, a to:</w:t>
      </w:r>
    </w:p>
    <w:p w14:paraId="7D00801B" w14:textId="77777777" w:rsidR="009A1173" w:rsidRPr="00927CE2" w:rsidRDefault="009A1173" w:rsidP="009A1173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927CE2">
        <w:rPr>
          <w:rFonts w:ascii="Tahoma" w:hAnsi="Tahoma" w:cs="Tahoma"/>
          <w:sz w:val="20"/>
          <w:szCs w:val="20"/>
        </w:rPr>
        <w:t>Ukládání oxidu uhličitého (CO</w:t>
      </w:r>
      <w:r w:rsidRPr="00927CE2">
        <w:rPr>
          <w:rFonts w:ascii="Tahoma" w:hAnsi="Tahoma" w:cs="Tahoma"/>
          <w:sz w:val="20"/>
          <w:szCs w:val="20"/>
          <w:vertAlign w:val="subscript"/>
        </w:rPr>
        <w:t>2</w:t>
      </w:r>
      <w:r w:rsidRPr="00927CE2">
        <w:rPr>
          <w:rFonts w:ascii="Tahoma" w:hAnsi="Tahoma" w:cs="Tahoma"/>
          <w:sz w:val="20"/>
          <w:szCs w:val="20"/>
        </w:rPr>
        <w:t>), kdy dřevina je schopna z atmosféry odčerpat a uložit ve svých pletivech 10 až 40 kg CO</w:t>
      </w:r>
      <w:r w:rsidRPr="00927CE2">
        <w:rPr>
          <w:rFonts w:ascii="Tahoma" w:hAnsi="Tahoma" w:cs="Tahoma"/>
          <w:sz w:val="20"/>
          <w:szCs w:val="20"/>
          <w:vertAlign w:val="subscript"/>
        </w:rPr>
        <w:t>2</w:t>
      </w:r>
      <w:r w:rsidRPr="00927CE2">
        <w:rPr>
          <w:rFonts w:ascii="Tahoma" w:hAnsi="Tahoma" w:cs="Tahoma"/>
          <w:sz w:val="20"/>
          <w:szCs w:val="20"/>
        </w:rPr>
        <w:t xml:space="preserve"> za rok.</w:t>
      </w:r>
    </w:p>
    <w:p w14:paraId="173F93F5" w14:textId="6A57C527" w:rsidR="009A1173" w:rsidRPr="00927CE2" w:rsidRDefault="009A1173" w:rsidP="009A1173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927CE2">
        <w:rPr>
          <w:rFonts w:ascii="Tahoma" w:hAnsi="Tahoma" w:cs="Tahoma"/>
          <w:sz w:val="20"/>
          <w:szCs w:val="20"/>
        </w:rPr>
        <w:t>Čištění vzduchu od znečišťujících částic. Např.: suspendované částice (PM), oxidy dusíku (NO</w:t>
      </w:r>
      <w:r w:rsidRPr="00927CE2">
        <w:rPr>
          <w:rFonts w:ascii="Tahoma" w:hAnsi="Tahoma" w:cs="Tahoma"/>
          <w:sz w:val="20"/>
          <w:szCs w:val="20"/>
          <w:vertAlign w:val="subscript"/>
        </w:rPr>
        <w:t>X</w:t>
      </w:r>
      <w:r w:rsidRPr="00927CE2">
        <w:rPr>
          <w:rFonts w:ascii="Tahoma" w:hAnsi="Tahoma" w:cs="Tahoma"/>
          <w:sz w:val="20"/>
          <w:szCs w:val="20"/>
        </w:rPr>
        <w:t>), přízemní ozon (O</w:t>
      </w:r>
      <w:r w:rsidRPr="00927CE2">
        <w:rPr>
          <w:rFonts w:ascii="Tahoma" w:hAnsi="Tahoma" w:cs="Tahoma"/>
          <w:sz w:val="20"/>
          <w:szCs w:val="20"/>
          <w:vertAlign w:val="subscript"/>
        </w:rPr>
        <w:t>3</w:t>
      </w:r>
      <w:r w:rsidRPr="00927CE2">
        <w:rPr>
          <w:rFonts w:ascii="Tahoma" w:hAnsi="Tahoma" w:cs="Tahoma"/>
          <w:sz w:val="20"/>
          <w:szCs w:val="20"/>
        </w:rPr>
        <w:t>) a oxidy síry (SO</w:t>
      </w:r>
      <w:r w:rsidRPr="00927CE2">
        <w:rPr>
          <w:rFonts w:ascii="Tahoma" w:hAnsi="Tahoma" w:cs="Tahoma"/>
          <w:sz w:val="20"/>
          <w:szCs w:val="20"/>
          <w:vertAlign w:val="subscript"/>
        </w:rPr>
        <w:t>x</w:t>
      </w:r>
      <w:r w:rsidRPr="00927CE2">
        <w:rPr>
          <w:rFonts w:ascii="Tahoma" w:hAnsi="Tahoma" w:cs="Tahoma"/>
          <w:sz w:val="20"/>
          <w:szCs w:val="20"/>
        </w:rPr>
        <w:t xml:space="preserve">), které jsou výsledkem naší činnosti (především průmysl </w:t>
      </w:r>
      <w:r w:rsidRPr="00927CE2">
        <w:rPr>
          <w:rFonts w:ascii="Tahoma" w:hAnsi="Tahoma" w:cs="Tahoma"/>
          <w:sz w:val="20"/>
          <w:szCs w:val="20"/>
        </w:rPr>
        <w:lastRenderedPageBreak/>
        <w:t>a</w:t>
      </w:r>
      <w:r w:rsidR="00BE7BED">
        <w:rPr>
          <w:rFonts w:ascii="Tahoma" w:hAnsi="Tahoma" w:cs="Tahoma"/>
          <w:sz w:val="20"/>
          <w:szCs w:val="20"/>
        </w:rPr>
        <w:t> </w:t>
      </w:r>
      <w:r w:rsidRPr="00927CE2">
        <w:rPr>
          <w:rFonts w:ascii="Tahoma" w:hAnsi="Tahoma" w:cs="Tahoma"/>
          <w:sz w:val="20"/>
          <w:szCs w:val="20"/>
        </w:rPr>
        <w:t>doprava). Výsadba vegetace podél komunikací má kapacitu snížit množství polutantů produkovaných provozem dopravních prostředků až o 30 %.</w:t>
      </w:r>
    </w:p>
    <w:p w14:paraId="7D1BD320" w14:textId="77777777" w:rsidR="009A1173" w:rsidRPr="00927CE2" w:rsidRDefault="009A1173" w:rsidP="009A1173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927CE2">
        <w:rPr>
          <w:rFonts w:ascii="Tahoma" w:hAnsi="Tahoma" w:cs="Tahoma"/>
          <w:sz w:val="20"/>
          <w:szCs w:val="20"/>
        </w:rPr>
        <w:t>Snižování hlučnosti. Vhodnou výsadnou a kompozicí dřevin lze snížit hlučnost o 3 až 10 decibelů. Osobní automobil produkuje hlučnost na úrovni 60-70 decibelů, snížení o 3 až 10 decibelů představuje pokles o 4-17 %.</w:t>
      </w:r>
    </w:p>
    <w:p w14:paraId="2F7F6A83" w14:textId="77777777" w:rsidR="009A1173" w:rsidRPr="00927CE2" w:rsidRDefault="009A1173" w:rsidP="009A1173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927CE2">
        <w:rPr>
          <w:rFonts w:ascii="Tahoma" w:hAnsi="Tahoma" w:cs="Tahoma"/>
          <w:sz w:val="20"/>
          <w:szCs w:val="20"/>
        </w:rPr>
        <w:t>Snižování celkového odtoku z městského prostředí. Dřeviny jsou schopny absorbovat 15 až 27 % z celkového ročního úhrnu srážek. V Karviné činí průměrné roční srážky 704 mm, znamená to tedy, že dřeviny by byly schopné absorbovat 100 až 190 mm srážek ročně.</w:t>
      </w:r>
    </w:p>
    <w:p w14:paraId="4625EF0B" w14:textId="77777777" w:rsidR="009A1173" w:rsidRPr="00927CE2" w:rsidRDefault="009A1173" w:rsidP="009A1173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927CE2">
        <w:rPr>
          <w:rFonts w:ascii="Tahoma" w:hAnsi="Tahoma" w:cs="Tahoma"/>
          <w:sz w:val="20"/>
          <w:szCs w:val="20"/>
        </w:rPr>
        <w:t>Snižování rychlosti proudění vzduchu.</w:t>
      </w:r>
    </w:p>
    <w:p w14:paraId="38504F77" w14:textId="77777777" w:rsidR="009A1173" w:rsidRPr="00927CE2" w:rsidRDefault="009A1173" w:rsidP="009A1173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927CE2">
        <w:rPr>
          <w:rFonts w:ascii="Tahoma" w:hAnsi="Tahoma" w:cs="Tahoma"/>
          <w:sz w:val="20"/>
          <w:szCs w:val="20"/>
        </w:rPr>
        <w:t>Útočiště živočichů.</w:t>
      </w:r>
    </w:p>
    <w:p w14:paraId="7C05533B" w14:textId="77777777" w:rsidR="009A1173" w:rsidRPr="00927CE2" w:rsidRDefault="009A1173" w:rsidP="009A1173">
      <w:pPr>
        <w:pStyle w:val="Odstavecseseznamem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927CE2">
        <w:rPr>
          <w:rFonts w:ascii="Tahoma" w:hAnsi="Tahoma" w:cs="Tahoma"/>
          <w:sz w:val="20"/>
          <w:szCs w:val="20"/>
        </w:rPr>
        <w:t>Tvorba přirozeného a příjemného životního prostředí.</w:t>
      </w:r>
    </w:p>
    <w:p w14:paraId="6A6DF0A7" w14:textId="77777777" w:rsidR="009A1173" w:rsidRPr="00C5409F" w:rsidRDefault="009A1173" w:rsidP="009A11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Projekt „R</w:t>
      </w:r>
      <w:r w:rsidRPr="00C5409F">
        <w:rPr>
          <w:rFonts w:ascii="Tahoma" w:hAnsi="Tahoma" w:cs="Tahoma"/>
          <w:b/>
          <w:bCs/>
          <w:sz w:val="20"/>
          <w:szCs w:val="20"/>
        </w:rPr>
        <w:t>evitalizace veřejného prostranství před autobusovým nádražím v</w:t>
      </w:r>
      <w:r>
        <w:rPr>
          <w:rFonts w:ascii="Tahoma" w:hAnsi="Tahoma" w:cs="Tahoma"/>
          <w:b/>
          <w:bCs/>
          <w:sz w:val="20"/>
          <w:szCs w:val="20"/>
        </w:rPr>
        <w:t> </w:t>
      </w:r>
      <w:r w:rsidRPr="00C5409F">
        <w:rPr>
          <w:rFonts w:ascii="Tahoma" w:hAnsi="Tahoma" w:cs="Tahoma"/>
          <w:b/>
          <w:bCs/>
          <w:sz w:val="20"/>
          <w:szCs w:val="20"/>
        </w:rPr>
        <w:t>Karviné</w:t>
      </w:r>
      <w:r>
        <w:rPr>
          <w:rFonts w:ascii="Tahoma" w:hAnsi="Tahoma" w:cs="Tahoma"/>
          <w:b/>
          <w:bCs/>
          <w:sz w:val="20"/>
          <w:szCs w:val="20"/>
        </w:rPr>
        <w:t>“</w:t>
      </w:r>
    </w:p>
    <w:p w14:paraId="16B62DE2" w14:textId="77777777" w:rsidR="009A1173" w:rsidRPr="00C5409F" w:rsidRDefault="009A1173" w:rsidP="009A1173">
      <w:pPr>
        <w:pStyle w:val="Odstavecseseznamem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C5409F">
        <w:rPr>
          <w:rFonts w:ascii="Tahoma" w:hAnsi="Tahoma" w:cs="Tahoma"/>
          <w:sz w:val="20"/>
          <w:szCs w:val="20"/>
        </w:rPr>
        <w:t xml:space="preserve">Nové stromy v druhovém složení reagujícím na stávající stav, lokální přírodní podmínky a měnící se klima. </w:t>
      </w:r>
    </w:p>
    <w:p w14:paraId="660AEA33" w14:textId="106688CF" w:rsidR="009A1173" w:rsidRPr="00C5409F" w:rsidRDefault="009A1173" w:rsidP="009A1173">
      <w:pPr>
        <w:pStyle w:val="Odstavecseseznamem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C5409F">
        <w:rPr>
          <w:rFonts w:ascii="Tahoma" w:hAnsi="Tahoma" w:cs="Tahoma"/>
          <w:sz w:val="20"/>
          <w:szCs w:val="20"/>
        </w:rPr>
        <w:t>Smíšené záhony trvalek, travin a cibulovin – podpora biodiverzity, zlepšení mikroklima a</w:t>
      </w:r>
      <w:r w:rsidR="00BE7BED">
        <w:rPr>
          <w:rFonts w:ascii="Tahoma" w:hAnsi="Tahoma" w:cs="Tahoma"/>
          <w:sz w:val="20"/>
          <w:szCs w:val="20"/>
        </w:rPr>
        <w:t> </w:t>
      </w:r>
      <w:r w:rsidRPr="00C5409F">
        <w:rPr>
          <w:rFonts w:ascii="Tahoma" w:hAnsi="Tahoma" w:cs="Tahoma"/>
          <w:sz w:val="20"/>
          <w:szCs w:val="20"/>
        </w:rPr>
        <w:t>poskytnutí potravního zdroje pro opylovače a další drobné živočichy.</w:t>
      </w:r>
    </w:p>
    <w:p w14:paraId="4BC7A215" w14:textId="77777777" w:rsidR="009A1173" w:rsidRPr="00C5409F" w:rsidRDefault="009A1173" w:rsidP="009A1173">
      <w:pPr>
        <w:pStyle w:val="Odstavecseseznamem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C5409F">
        <w:rPr>
          <w:rFonts w:ascii="Tahoma" w:hAnsi="Tahoma" w:cs="Tahoma"/>
          <w:sz w:val="20"/>
          <w:szCs w:val="20"/>
        </w:rPr>
        <w:t>Dešťové zahrady (celková plocha 370 m²) - zadržení povrchového odtoku a tvorba různorodých mikroklimatických podmínek. Zahrady jsou osázeny okrasnými travinami a trvalkami, které odolávají suchu i krátkodobému zamokření.</w:t>
      </w:r>
    </w:p>
    <w:p w14:paraId="44A1EDA0" w14:textId="77777777" w:rsidR="009A1173" w:rsidRDefault="009A1173" w:rsidP="009A1173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C5409F">
        <w:rPr>
          <w:rFonts w:ascii="Tahoma" w:hAnsi="Tahoma" w:cs="Tahoma"/>
          <w:b/>
          <w:bCs/>
          <w:sz w:val="20"/>
          <w:szCs w:val="20"/>
        </w:rPr>
        <w:t>Změna klimatu je nepopiratelný jev, na který musíme rychle reagovat a přizpůsobit se mu, abychom minimalizovali jeho škodlivé dopady na jednotlivce i celou společnost.</w:t>
      </w:r>
    </w:p>
    <w:p w14:paraId="1325DF7B" w14:textId="77777777" w:rsidR="009A1173" w:rsidRPr="00C5409F" w:rsidRDefault="009A1173" w:rsidP="009A117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2EFB28AF" w14:textId="77777777" w:rsidR="009A1173" w:rsidRPr="00C5409F" w:rsidRDefault="009A1173" w:rsidP="009A1173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C5409F">
        <w:rPr>
          <w:rFonts w:ascii="Tahoma" w:hAnsi="Tahoma" w:cs="Tahoma"/>
          <w:sz w:val="18"/>
          <w:szCs w:val="18"/>
        </w:rPr>
        <w:t>Zdroje:</w:t>
      </w:r>
    </w:p>
    <w:p w14:paraId="7454817C" w14:textId="77777777" w:rsidR="009A1173" w:rsidRPr="00C5409F" w:rsidRDefault="009A1173" w:rsidP="009A1173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5409F">
        <w:rPr>
          <w:rFonts w:ascii="Tahoma" w:hAnsi="Tahoma" w:cs="Tahoma"/>
          <w:sz w:val="18"/>
          <w:szCs w:val="18"/>
        </w:rPr>
        <w:t>Reducing Urban Heat Islands: Compendium of Strategies Suggested Citation: U.S. Environmental Protection Agency. 2008. "Trees and Vegetation." In: Reducing Urban Heat Islands: Compendium of Strategies. https://www.epa.gov/heat-islands/heat-island-compendium.</w:t>
      </w:r>
    </w:p>
    <w:p w14:paraId="68F86FED" w14:textId="77777777" w:rsidR="009A1173" w:rsidRPr="00C5409F" w:rsidRDefault="009A1173" w:rsidP="009A1173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1DEAB6EF" w14:textId="77777777" w:rsidR="009A1173" w:rsidRPr="00C5409F" w:rsidRDefault="009A1173" w:rsidP="009A1173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5409F">
        <w:rPr>
          <w:rFonts w:ascii="Tahoma" w:hAnsi="Tahoma" w:cs="Tahoma"/>
          <w:sz w:val="18"/>
          <w:szCs w:val="18"/>
        </w:rPr>
        <w:t>https://www.lifetreecheck.eu</w:t>
      </w:r>
    </w:p>
    <w:p w14:paraId="5078AE83" w14:textId="77777777" w:rsidR="009A1173" w:rsidRPr="00C5409F" w:rsidRDefault="009A1173" w:rsidP="009A1173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0CBC091" w14:textId="77777777" w:rsidR="009A1173" w:rsidRPr="00C5409F" w:rsidRDefault="009A1173" w:rsidP="009A1173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5409F">
        <w:rPr>
          <w:rFonts w:ascii="Tahoma" w:hAnsi="Tahoma" w:cs="Tahoma"/>
          <w:sz w:val="18"/>
          <w:szCs w:val="18"/>
        </w:rPr>
        <w:t>Deshmukh, P., V. Isakov, A. Venkatram, B. Yang, K.M. Zhang, R. Logan, R., and R. Baldauf. 2019. The effects of roadside vegetation characteristics on local, near-road air quality. Air Quality, Atmosphere &amp; Health 12, 259–270. </w:t>
      </w:r>
    </w:p>
    <w:p w14:paraId="63A74082" w14:textId="77777777" w:rsidR="009A1173" w:rsidRPr="00C5409F" w:rsidRDefault="009A1173" w:rsidP="009A1173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262A028" w14:textId="77777777" w:rsidR="009A1173" w:rsidRPr="00C5409F" w:rsidRDefault="009A1173" w:rsidP="009A1173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5409F">
        <w:rPr>
          <w:rFonts w:ascii="Tahoma" w:hAnsi="Tahoma" w:cs="Tahoma"/>
          <w:sz w:val="18"/>
          <w:szCs w:val="18"/>
        </w:rPr>
        <w:t>Ferrini, F., A. Fini, J. Mori, and A. Gori. 2020. Role of Vegetation as a Mitigating Factor in the Urban Context. Sustainability 12(10): 4247.</w:t>
      </w:r>
    </w:p>
    <w:p w14:paraId="3CA6EBB5" w14:textId="77777777" w:rsidR="009A1173" w:rsidRPr="00C5409F" w:rsidRDefault="009A1173" w:rsidP="009A1173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AAD5C0A" w14:textId="77777777" w:rsidR="009A1173" w:rsidRDefault="009A1173" w:rsidP="009A1173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5409F">
        <w:rPr>
          <w:rFonts w:ascii="Tahoma" w:hAnsi="Tahoma" w:cs="Tahoma"/>
          <w:sz w:val="18"/>
          <w:szCs w:val="18"/>
        </w:rPr>
        <w:t>Gherri, B. The Role of Urban Vegeaton in Counteracting Overheating in Different Urban Textures</w:t>
      </w:r>
    </w:p>
    <w:p w14:paraId="05521B38" w14:textId="77777777" w:rsidR="00BE7BED" w:rsidRPr="00BE7BED" w:rsidRDefault="00BE7BED" w:rsidP="00BE7BED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17B0CAF2" w14:textId="77777777" w:rsidR="009A1173" w:rsidRPr="00C5409F" w:rsidRDefault="009A1173" w:rsidP="009A1173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5409F">
        <w:rPr>
          <w:rFonts w:ascii="Tahoma" w:hAnsi="Tahoma" w:cs="Tahoma"/>
          <w:sz w:val="18"/>
          <w:szCs w:val="18"/>
        </w:rPr>
        <w:t xml:space="preserve">Lupač, M., Pavelčík, P., Březovská, R. 2023. Strategie přizpůsobení se změně klimatu v podmínkách ČR. 1. aktualizace pro období 2021-2026. </w:t>
      </w:r>
    </w:p>
    <w:p w14:paraId="74665B2F" w14:textId="77777777" w:rsidR="009A1173" w:rsidRPr="00C5409F" w:rsidRDefault="009A1173" w:rsidP="009A1173">
      <w:pPr>
        <w:pStyle w:val="Odstavecseseznamem"/>
        <w:rPr>
          <w:rFonts w:ascii="Tahoma" w:hAnsi="Tahoma" w:cs="Tahoma"/>
          <w:sz w:val="18"/>
          <w:szCs w:val="18"/>
        </w:rPr>
      </w:pPr>
    </w:p>
    <w:p w14:paraId="15C51FE6" w14:textId="77777777" w:rsidR="009A1173" w:rsidRPr="00C5409F" w:rsidRDefault="009A1173" w:rsidP="009A1173">
      <w:pPr>
        <w:pStyle w:val="Odstavecseseznamem"/>
        <w:widowControl w:val="0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5409F">
        <w:rPr>
          <w:rFonts w:ascii="Tahoma" w:hAnsi="Tahoma" w:cs="Tahoma"/>
          <w:sz w:val="18"/>
          <w:szCs w:val="18"/>
        </w:rPr>
        <w:t>Ettinger, A. K., Bratman, G. N., Carey, M., Hebert, R., Hill, O., Kett, H., Levin, P., Murphy-Williams, M., Wyse, L. 2024. Street trees provide an opportunity to mitigate urban heat and reduce risk of high heat exposure. Nature Scientific reports 14: 3266.</w:t>
      </w:r>
    </w:p>
    <w:p w14:paraId="69C23961" w14:textId="77777777" w:rsidR="00F32FE2" w:rsidRDefault="00F32FE2" w:rsidP="00F32FE2">
      <w:pPr>
        <w:jc w:val="both"/>
        <w:rPr>
          <w:rFonts w:ascii="Tahoma" w:hAnsi="Tahoma" w:cs="Tahoma"/>
          <w:sz w:val="20"/>
          <w:szCs w:val="20"/>
        </w:rPr>
      </w:pPr>
    </w:p>
    <w:p w14:paraId="7F41C422" w14:textId="77777777" w:rsidR="00F32FE2" w:rsidRDefault="00F32FE2" w:rsidP="00F32FE2">
      <w:pPr>
        <w:jc w:val="both"/>
        <w:rPr>
          <w:rFonts w:ascii="Tahoma" w:hAnsi="Tahoma" w:cs="Tahoma"/>
          <w:sz w:val="20"/>
          <w:szCs w:val="20"/>
        </w:rPr>
      </w:pPr>
    </w:p>
    <w:p w14:paraId="6D8A0588" w14:textId="77777777" w:rsidR="00F214C4" w:rsidRPr="00F214C4" w:rsidRDefault="00F214C4" w:rsidP="00F214C4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F214C4" w:rsidRPr="00F21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4E559" w14:textId="77777777" w:rsidR="00953DB0" w:rsidRDefault="00953DB0" w:rsidP="001165FE">
      <w:pPr>
        <w:spacing w:after="0" w:line="240" w:lineRule="auto"/>
      </w:pPr>
      <w:r>
        <w:separator/>
      </w:r>
    </w:p>
  </w:endnote>
  <w:endnote w:type="continuationSeparator" w:id="0">
    <w:p w14:paraId="1959030A" w14:textId="77777777" w:rsidR="00953DB0" w:rsidRDefault="00953DB0" w:rsidP="00116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D860" w14:textId="77777777" w:rsidR="00953DB0" w:rsidRDefault="00953DB0" w:rsidP="001165FE">
      <w:pPr>
        <w:spacing w:after="0" w:line="240" w:lineRule="auto"/>
      </w:pPr>
      <w:r>
        <w:separator/>
      </w:r>
    </w:p>
  </w:footnote>
  <w:footnote w:type="continuationSeparator" w:id="0">
    <w:p w14:paraId="2EEE8741" w14:textId="77777777" w:rsidR="00953DB0" w:rsidRDefault="00953DB0" w:rsidP="00116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03BA3"/>
    <w:multiLevelType w:val="hybridMultilevel"/>
    <w:tmpl w:val="12AE18B8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106644DC"/>
    <w:multiLevelType w:val="hybridMultilevel"/>
    <w:tmpl w:val="BE7C1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E1ECB"/>
    <w:multiLevelType w:val="hybridMultilevel"/>
    <w:tmpl w:val="0BA28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34092"/>
    <w:multiLevelType w:val="hybridMultilevel"/>
    <w:tmpl w:val="A72E3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65E0B"/>
    <w:multiLevelType w:val="hybridMultilevel"/>
    <w:tmpl w:val="47EA3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F25FA"/>
    <w:multiLevelType w:val="hybridMultilevel"/>
    <w:tmpl w:val="3A7CF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638B4"/>
    <w:multiLevelType w:val="hybridMultilevel"/>
    <w:tmpl w:val="0C406716"/>
    <w:lvl w:ilvl="0" w:tplc="FFFFFFFF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32E750D"/>
    <w:multiLevelType w:val="hybridMultilevel"/>
    <w:tmpl w:val="88FCB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97B3A"/>
    <w:multiLevelType w:val="hybridMultilevel"/>
    <w:tmpl w:val="0C406716"/>
    <w:lvl w:ilvl="0" w:tplc="CFEC3C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48730234">
    <w:abstractNumId w:val="8"/>
  </w:num>
  <w:num w:numId="2" w16cid:durableId="1836189582">
    <w:abstractNumId w:val="0"/>
  </w:num>
  <w:num w:numId="3" w16cid:durableId="338192567">
    <w:abstractNumId w:val="6"/>
  </w:num>
  <w:num w:numId="4" w16cid:durableId="1629631143">
    <w:abstractNumId w:val="7"/>
  </w:num>
  <w:num w:numId="5" w16cid:durableId="447744971">
    <w:abstractNumId w:val="1"/>
  </w:num>
  <w:num w:numId="6" w16cid:durableId="1271161353">
    <w:abstractNumId w:val="4"/>
  </w:num>
  <w:num w:numId="7" w16cid:durableId="974531013">
    <w:abstractNumId w:val="3"/>
  </w:num>
  <w:num w:numId="8" w16cid:durableId="653722143">
    <w:abstractNumId w:val="2"/>
  </w:num>
  <w:num w:numId="9" w16cid:durableId="13367651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CB5"/>
    <w:rsid w:val="00006730"/>
    <w:rsid w:val="000317A0"/>
    <w:rsid w:val="00053E50"/>
    <w:rsid w:val="00086335"/>
    <w:rsid w:val="00086BEF"/>
    <w:rsid w:val="000B2C35"/>
    <w:rsid w:val="000C429F"/>
    <w:rsid w:val="000C65F0"/>
    <w:rsid w:val="000C6E8B"/>
    <w:rsid w:val="000E7280"/>
    <w:rsid w:val="000F6E65"/>
    <w:rsid w:val="001165FE"/>
    <w:rsid w:val="001277B7"/>
    <w:rsid w:val="001453AE"/>
    <w:rsid w:val="00146D36"/>
    <w:rsid w:val="001569D5"/>
    <w:rsid w:val="00164637"/>
    <w:rsid w:val="0019605C"/>
    <w:rsid w:val="001B05BB"/>
    <w:rsid w:val="001B0773"/>
    <w:rsid w:val="001C791E"/>
    <w:rsid w:val="001E484F"/>
    <w:rsid w:val="001E7CC8"/>
    <w:rsid w:val="00215519"/>
    <w:rsid w:val="002175D2"/>
    <w:rsid w:val="00221598"/>
    <w:rsid w:val="00240000"/>
    <w:rsid w:val="002448C1"/>
    <w:rsid w:val="00244F0D"/>
    <w:rsid w:val="002765F6"/>
    <w:rsid w:val="00295D64"/>
    <w:rsid w:val="00296803"/>
    <w:rsid w:val="002A55F5"/>
    <w:rsid w:val="002B3122"/>
    <w:rsid w:val="002C34C4"/>
    <w:rsid w:val="00300BC3"/>
    <w:rsid w:val="003357A3"/>
    <w:rsid w:val="00343B51"/>
    <w:rsid w:val="0034775A"/>
    <w:rsid w:val="00371DD9"/>
    <w:rsid w:val="00376901"/>
    <w:rsid w:val="003A6921"/>
    <w:rsid w:val="003B5F9A"/>
    <w:rsid w:val="003D1CB5"/>
    <w:rsid w:val="003D36CD"/>
    <w:rsid w:val="003E51ED"/>
    <w:rsid w:val="003F6421"/>
    <w:rsid w:val="00411DD3"/>
    <w:rsid w:val="00412053"/>
    <w:rsid w:val="004578BB"/>
    <w:rsid w:val="00475A5E"/>
    <w:rsid w:val="00480349"/>
    <w:rsid w:val="0048433B"/>
    <w:rsid w:val="004909AC"/>
    <w:rsid w:val="00501EAA"/>
    <w:rsid w:val="00561B1C"/>
    <w:rsid w:val="0059093B"/>
    <w:rsid w:val="005C0648"/>
    <w:rsid w:val="005C0B15"/>
    <w:rsid w:val="005D3647"/>
    <w:rsid w:val="005D5979"/>
    <w:rsid w:val="005F518D"/>
    <w:rsid w:val="00634091"/>
    <w:rsid w:val="006416B7"/>
    <w:rsid w:val="0064274B"/>
    <w:rsid w:val="00663FA8"/>
    <w:rsid w:val="006B01A3"/>
    <w:rsid w:val="006D14E7"/>
    <w:rsid w:val="006F54B4"/>
    <w:rsid w:val="00726E85"/>
    <w:rsid w:val="00773A5C"/>
    <w:rsid w:val="00774A74"/>
    <w:rsid w:val="007927E3"/>
    <w:rsid w:val="00817AA8"/>
    <w:rsid w:val="00825626"/>
    <w:rsid w:val="008313E6"/>
    <w:rsid w:val="00897FF4"/>
    <w:rsid w:val="008A0744"/>
    <w:rsid w:val="008C54F3"/>
    <w:rsid w:val="008F611D"/>
    <w:rsid w:val="00923079"/>
    <w:rsid w:val="00951C36"/>
    <w:rsid w:val="00953DB0"/>
    <w:rsid w:val="0098351E"/>
    <w:rsid w:val="0098609F"/>
    <w:rsid w:val="009A0386"/>
    <w:rsid w:val="009A1173"/>
    <w:rsid w:val="009A2FB3"/>
    <w:rsid w:val="009A6D5D"/>
    <w:rsid w:val="009C67A9"/>
    <w:rsid w:val="00A01422"/>
    <w:rsid w:val="00A17DAA"/>
    <w:rsid w:val="00A22896"/>
    <w:rsid w:val="00A614C2"/>
    <w:rsid w:val="00A6562C"/>
    <w:rsid w:val="00A73613"/>
    <w:rsid w:val="00A7553B"/>
    <w:rsid w:val="00A81043"/>
    <w:rsid w:val="00AA0AA7"/>
    <w:rsid w:val="00AA2B48"/>
    <w:rsid w:val="00AC22DF"/>
    <w:rsid w:val="00B34D16"/>
    <w:rsid w:val="00B434E2"/>
    <w:rsid w:val="00BA538A"/>
    <w:rsid w:val="00BC6697"/>
    <w:rsid w:val="00BD7467"/>
    <w:rsid w:val="00BE7BED"/>
    <w:rsid w:val="00C0392F"/>
    <w:rsid w:val="00C03A81"/>
    <w:rsid w:val="00C304D0"/>
    <w:rsid w:val="00CC0D5E"/>
    <w:rsid w:val="00CD1A78"/>
    <w:rsid w:val="00CD45DA"/>
    <w:rsid w:val="00D8418B"/>
    <w:rsid w:val="00DB52F3"/>
    <w:rsid w:val="00DB6407"/>
    <w:rsid w:val="00DC5208"/>
    <w:rsid w:val="00E23DF4"/>
    <w:rsid w:val="00E25168"/>
    <w:rsid w:val="00E34748"/>
    <w:rsid w:val="00E44A32"/>
    <w:rsid w:val="00EC4AAE"/>
    <w:rsid w:val="00EE5F0D"/>
    <w:rsid w:val="00F05382"/>
    <w:rsid w:val="00F1402C"/>
    <w:rsid w:val="00F214C4"/>
    <w:rsid w:val="00F32FE2"/>
    <w:rsid w:val="00F34761"/>
    <w:rsid w:val="00F3593A"/>
    <w:rsid w:val="00F65606"/>
    <w:rsid w:val="00FB29E7"/>
    <w:rsid w:val="00FB7D4B"/>
    <w:rsid w:val="00FC340F"/>
    <w:rsid w:val="00FD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AAA6C"/>
  <w15:chartTrackingRefBased/>
  <w15:docId w15:val="{6EB4CC64-C8A8-46F6-B1EE-1DD4787C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A6D5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A6D5D"/>
    <w:rPr>
      <w:color w:val="605E5C"/>
      <w:shd w:val="clear" w:color="auto" w:fill="E1DFDD"/>
    </w:rPr>
  </w:style>
  <w:style w:type="paragraph" w:styleId="Titulek">
    <w:name w:val="caption"/>
    <w:basedOn w:val="Normln"/>
    <w:next w:val="Normln"/>
    <w:uiPriority w:val="35"/>
    <w:unhideWhenUsed/>
    <w:qFormat/>
    <w:rsid w:val="00DB640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86BEF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5D3647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16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5FE"/>
  </w:style>
  <w:style w:type="paragraph" w:styleId="Zpat">
    <w:name w:val="footer"/>
    <w:basedOn w:val="Normln"/>
    <w:link w:val="ZpatChar"/>
    <w:uiPriority w:val="99"/>
    <w:unhideWhenUsed/>
    <w:rsid w:val="00116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ndrej.ulrich\Desktop\Projekty\Karvina\informacni_prvek\O1KARV01_T_N.csv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ndrej.ulrich\Desktop\Projekty\Karvina\informacni_prvek\analyza_teploty_vzduchu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ndrej.ulrich\Desktop\Projekty\Karvina\informacni_prvek\O1KARV01_T_N.csv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ndrej.ulrich\Desktop\Projekty\Karvina\informacni_prvek\analyza_teploty_vzduchu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ndrej.ulrich\Desktop\Projekty\Karvina\informacni_prvek\O1KARV01_T_N.csv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ndrej.ulrich\Desktop\Projekty\Karvina\informacni_prvek\analyza_teploty_vzduchu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cs-CZ" sz="1000"/>
              <a:t>Průměrná roční teplota</a:t>
            </a:r>
            <a:r>
              <a:rPr lang="en-US" sz="1000"/>
              <a:t> </a:t>
            </a:r>
            <a:r>
              <a:rPr lang="cs-CZ" sz="1000"/>
              <a:t>vzduchu v Karviné</a:t>
            </a:r>
            <a:endParaRPr lang="en-US" sz="1000"/>
          </a:p>
        </c:rich>
      </c:tx>
      <c:layout>
        <c:manualLayout>
          <c:xMode val="edge"/>
          <c:yMode val="edge"/>
          <c:x val="2.215841957155823E-2"/>
          <c:y val="2.73796874120144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ysClr val="windowText" lastClr="000000"/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teplota_rocni!$B$1</c:f>
              <c:strCache>
                <c:ptCount val="1"/>
                <c:pt idx="0">
                  <c:v>Hodnota rok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trendline>
            <c:spPr>
              <a:ln w="6350" cap="rnd">
                <a:solidFill>
                  <a:srgbClr val="FFC000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teplota_rocni!$A$2:$A$35</c:f>
              <c:numCache>
                <c:formatCode>General</c:formatCode>
                <c:ptCount val="34"/>
                <c:pt idx="0">
                  <c:v>1988</c:v>
                </c:pt>
                <c:pt idx="1">
                  <c:v>1989</c:v>
                </c:pt>
                <c:pt idx="2">
                  <c:v>1990</c:v>
                </c:pt>
                <c:pt idx="3">
                  <c:v>1991</c:v>
                </c:pt>
                <c:pt idx="4">
                  <c:v>1992</c:v>
                </c:pt>
                <c:pt idx="5">
                  <c:v>1993</c:v>
                </c:pt>
                <c:pt idx="6">
                  <c:v>1994</c:v>
                </c:pt>
                <c:pt idx="7">
                  <c:v>1995</c:v>
                </c:pt>
                <c:pt idx="8">
                  <c:v>1996</c:v>
                </c:pt>
                <c:pt idx="9">
                  <c:v>1997</c:v>
                </c:pt>
                <c:pt idx="10">
                  <c:v>1998</c:v>
                </c:pt>
                <c:pt idx="11">
                  <c:v>1999</c:v>
                </c:pt>
                <c:pt idx="12">
                  <c:v>2000</c:v>
                </c:pt>
                <c:pt idx="13">
                  <c:v>2001</c:v>
                </c:pt>
                <c:pt idx="14">
                  <c:v>2002</c:v>
                </c:pt>
                <c:pt idx="15">
                  <c:v>2003</c:v>
                </c:pt>
                <c:pt idx="16">
                  <c:v>2004</c:v>
                </c:pt>
                <c:pt idx="17">
                  <c:v>2005</c:v>
                </c:pt>
                <c:pt idx="18">
                  <c:v>2006</c:v>
                </c:pt>
                <c:pt idx="19">
                  <c:v>2007</c:v>
                </c:pt>
                <c:pt idx="20">
                  <c:v>2008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  <c:pt idx="28">
                  <c:v>2018</c:v>
                </c:pt>
                <c:pt idx="29">
                  <c:v>2019</c:v>
                </c:pt>
                <c:pt idx="30">
                  <c:v>2020</c:v>
                </c:pt>
                <c:pt idx="31">
                  <c:v>2021</c:v>
                </c:pt>
                <c:pt idx="32">
                  <c:v>2022</c:v>
                </c:pt>
                <c:pt idx="33">
                  <c:v>2023</c:v>
                </c:pt>
              </c:numCache>
            </c:numRef>
          </c:xVal>
          <c:yVal>
            <c:numRef>
              <c:f>teplota_rocni!$B$2:$B$35</c:f>
              <c:numCache>
                <c:formatCode>General</c:formatCode>
                <c:ptCount val="34"/>
                <c:pt idx="0">
                  <c:v>9.1</c:v>
                </c:pt>
                <c:pt idx="1">
                  <c:v>9.5</c:v>
                </c:pt>
                <c:pt idx="2">
                  <c:v>9.5</c:v>
                </c:pt>
                <c:pt idx="3">
                  <c:v>8.4</c:v>
                </c:pt>
                <c:pt idx="4">
                  <c:v>9.8000000000000007</c:v>
                </c:pt>
                <c:pt idx="5">
                  <c:v>8.9</c:v>
                </c:pt>
                <c:pt idx="6">
                  <c:v>10</c:v>
                </c:pt>
                <c:pt idx="7">
                  <c:v>8.9</c:v>
                </c:pt>
                <c:pt idx="8">
                  <c:v>7.5</c:v>
                </c:pt>
                <c:pt idx="9">
                  <c:v>9.1999999999999993</c:v>
                </c:pt>
                <c:pt idx="10">
                  <c:v>9.9</c:v>
                </c:pt>
                <c:pt idx="11">
                  <c:v>10.1</c:v>
                </c:pt>
                <c:pt idx="12">
                  <c:v>10.8</c:v>
                </c:pt>
                <c:pt idx="13">
                  <c:v>8.9</c:v>
                </c:pt>
                <c:pt idx="14">
                  <c:v>10</c:v>
                </c:pt>
                <c:pt idx="15">
                  <c:v>9.1</c:v>
                </c:pt>
                <c:pt idx="16">
                  <c:v>9.3000000000000007</c:v>
                </c:pt>
                <c:pt idx="17">
                  <c:v>9.1</c:v>
                </c:pt>
                <c:pt idx="18">
                  <c:v>9.6</c:v>
                </c:pt>
                <c:pt idx="19">
                  <c:v>10.5</c:v>
                </c:pt>
                <c:pt idx="22">
                  <c:v>9.4</c:v>
                </c:pt>
                <c:pt idx="23">
                  <c:v>9.4</c:v>
                </c:pt>
                <c:pt idx="24">
                  <c:v>10.6</c:v>
                </c:pt>
                <c:pt idx="25">
                  <c:v>10.7</c:v>
                </c:pt>
                <c:pt idx="26">
                  <c:v>10</c:v>
                </c:pt>
                <c:pt idx="27">
                  <c:v>9.6999999999999993</c:v>
                </c:pt>
                <c:pt idx="28">
                  <c:v>10.7</c:v>
                </c:pt>
                <c:pt idx="29">
                  <c:v>11.1</c:v>
                </c:pt>
                <c:pt idx="30">
                  <c:v>10.4</c:v>
                </c:pt>
                <c:pt idx="31">
                  <c:v>9.4</c:v>
                </c:pt>
                <c:pt idx="32">
                  <c:v>10.3</c:v>
                </c:pt>
                <c:pt idx="33">
                  <c:v>11.2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C9F-452E-A221-323482D3E9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195295"/>
        <c:axId val="95184255"/>
      </c:scatterChart>
      <c:valAx>
        <c:axId val="95195295"/>
        <c:scaling>
          <c:orientation val="minMax"/>
          <c:max val="2023"/>
          <c:min val="1988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cs-CZ" sz="900"/>
                  <a:t>Rok</a:t>
                </a:r>
              </a:p>
            </c:rich>
          </c:tx>
          <c:layout>
            <c:manualLayout>
              <c:xMode val="edge"/>
              <c:yMode val="edge"/>
              <c:x val="0.47784010416666667"/>
              <c:y val="0.9252902919262708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  <c:crossAx val="95184255"/>
        <c:crosses val="autoZero"/>
        <c:crossBetween val="midCat"/>
        <c:majorUnit val="2"/>
      </c:valAx>
      <c:valAx>
        <c:axId val="95184255"/>
        <c:scaling>
          <c:orientation val="minMax"/>
          <c:min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cs-CZ" sz="800"/>
                  <a:t>teplota [°C]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ysClr val="windowText" lastClr="000000"/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  <c:crossAx val="95195295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l">
              <a:defRPr sz="1400" b="0" i="0" u="none" strike="noStrike" kern="1200" spc="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cs-CZ" sz="1000"/>
              <a:t>Změna průměrné roční teploty vzduchu mezi intervalem 1988-2005 a 2006-2023 v jednotlivých měsících</a:t>
            </a:r>
          </a:p>
        </c:rich>
      </c:tx>
      <c:layout>
        <c:manualLayout>
          <c:xMode val="edge"/>
          <c:yMode val="edge"/>
          <c:x val="1.5454166666666666E-2"/>
          <c:y val="2.116666666666666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l">
            <a:defRPr sz="1400" b="0" i="0" u="none" strike="noStrike" kern="1200" spc="0" baseline="0">
              <a:solidFill>
                <a:sysClr val="windowText" lastClr="000000"/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teplota_mesicni!$A$40</c:f>
              <c:strCache>
                <c:ptCount val="1"/>
                <c:pt idx="0">
                  <c:v>1988-2005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Ref>
              <c:f>teplota_mesicni!$B$39:$M$39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teplota_mesicni!$B$40:$M$40</c:f>
              <c:numCache>
                <c:formatCode>0.0</c:formatCode>
                <c:ptCount val="12"/>
                <c:pt idx="0">
                  <c:v>-0.48333333333333328</c:v>
                </c:pt>
                <c:pt idx="1">
                  <c:v>0.97222222222222199</c:v>
                </c:pt>
                <c:pt idx="2">
                  <c:v>4.2333333333333325</c:v>
                </c:pt>
                <c:pt idx="3">
                  <c:v>9.4444444444444464</c:v>
                </c:pt>
                <c:pt idx="4">
                  <c:v>14.833333333333336</c:v>
                </c:pt>
                <c:pt idx="5">
                  <c:v>17.727777777777778</c:v>
                </c:pt>
                <c:pt idx="6">
                  <c:v>19.62777777777778</c:v>
                </c:pt>
                <c:pt idx="7">
                  <c:v>19.344444444444441</c:v>
                </c:pt>
                <c:pt idx="8">
                  <c:v>13.983333333333333</c:v>
                </c:pt>
                <c:pt idx="9">
                  <c:v>9.2444444444444454</c:v>
                </c:pt>
                <c:pt idx="10">
                  <c:v>3.6222222222222222</c:v>
                </c:pt>
                <c:pt idx="11">
                  <c:v>-0.46111111111111114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268-4964-BA3F-33C3846AC0A0}"/>
            </c:ext>
          </c:extLst>
        </c:ser>
        <c:ser>
          <c:idx val="1"/>
          <c:order val="1"/>
          <c:tx>
            <c:strRef>
              <c:f>teplota_mesicni!$A$41</c:f>
              <c:strCache>
                <c:ptCount val="1"/>
                <c:pt idx="0">
                  <c:v>2006-2023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strRef>
              <c:f>teplota_mesicni!$B$39:$M$39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teplota_mesicni!$B$41:$M$41</c:f>
              <c:numCache>
                <c:formatCode>0.0</c:formatCode>
                <c:ptCount val="12"/>
                <c:pt idx="0">
                  <c:v>0.14666666666666661</c:v>
                </c:pt>
                <c:pt idx="1">
                  <c:v>1.2214285714285715</c:v>
                </c:pt>
                <c:pt idx="2">
                  <c:v>4.6428571428571432</c:v>
                </c:pt>
                <c:pt idx="3">
                  <c:v>10.039999999999997</c:v>
                </c:pt>
                <c:pt idx="4">
                  <c:v>14.5</c:v>
                </c:pt>
                <c:pt idx="5">
                  <c:v>19.146666666666665</c:v>
                </c:pt>
                <c:pt idx="6">
                  <c:v>20.573333333333331</c:v>
                </c:pt>
                <c:pt idx="7">
                  <c:v>19.780000000000005</c:v>
                </c:pt>
                <c:pt idx="8">
                  <c:v>15.026666666666666</c:v>
                </c:pt>
                <c:pt idx="9">
                  <c:v>9.9866666666666664</c:v>
                </c:pt>
                <c:pt idx="10">
                  <c:v>5.3533333333333335</c:v>
                </c:pt>
                <c:pt idx="11">
                  <c:v>2.0400000000000005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268-4964-BA3F-33C3846AC0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72227631"/>
        <c:axId val="272227151"/>
      </c:lineChart>
      <c:catAx>
        <c:axId val="272227631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72227151"/>
        <c:crossesAt val="0"/>
        <c:auto val="1"/>
        <c:lblAlgn val="ctr"/>
        <c:lblOffset val="100"/>
        <c:noMultiLvlLbl val="0"/>
      </c:catAx>
      <c:valAx>
        <c:axId val="272227151"/>
        <c:scaling>
          <c:orientation val="minMax"/>
          <c:max val="22"/>
          <c:min val="-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cs-CZ" sz="800"/>
                  <a:t>teplota [</a:t>
                </a:r>
                <a:r>
                  <a:rPr lang="cs-CZ" sz="800" b="1" i="0" u="none" strike="noStrike" baseline="0"/>
                  <a:t>°C]</a:t>
                </a:r>
                <a:endParaRPr lang="cs-CZ" sz="800"/>
              </a:p>
            </c:rich>
          </c:tx>
          <c:layout>
            <c:manualLayout>
              <c:xMode val="edge"/>
              <c:yMode val="edge"/>
              <c:x val="8.9277854526139067E-2"/>
              <c:y val="0.4234534036674202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cs-CZ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  <c:crossAx val="272227631"/>
        <c:crosses val="autoZero"/>
        <c:crossBetween val="between"/>
        <c:majorUnit val="2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cs-CZ" sz="1000"/>
              <a:t>Průměrná roční teplota</a:t>
            </a:r>
            <a:r>
              <a:rPr lang="en-US" sz="1000"/>
              <a:t> </a:t>
            </a:r>
            <a:r>
              <a:rPr lang="cs-CZ" sz="1000"/>
              <a:t>vzduchu v Karviné</a:t>
            </a:r>
            <a:endParaRPr lang="en-US" sz="1000"/>
          </a:p>
        </c:rich>
      </c:tx>
      <c:layout>
        <c:manualLayout>
          <c:xMode val="edge"/>
          <c:yMode val="edge"/>
          <c:x val="2.215841957155823E-2"/>
          <c:y val="2.73796874120144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ysClr val="windowText" lastClr="000000"/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teplota_rocni!$B$1</c:f>
              <c:strCache>
                <c:ptCount val="1"/>
                <c:pt idx="0">
                  <c:v>Hodnota rok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trendline>
            <c:spPr>
              <a:ln w="6350" cap="rnd">
                <a:solidFill>
                  <a:srgbClr val="FFC000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teplota_rocni!$A$2:$A$35</c:f>
              <c:numCache>
                <c:formatCode>General</c:formatCode>
                <c:ptCount val="34"/>
                <c:pt idx="0">
                  <c:v>1988</c:v>
                </c:pt>
                <c:pt idx="1">
                  <c:v>1989</c:v>
                </c:pt>
                <c:pt idx="2">
                  <c:v>1990</c:v>
                </c:pt>
                <c:pt idx="3">
                  <c:v>1991</c:v>
                </c:pt>
                <c:pt idx="4">
                  <c:v>1992</c:v>
                </c:pt>
                <c:pt idx="5">
                  <c:v>1993</c:v>
                </c:pt>
                <c:pt idx="6">
                  <c:v>1994</c:v>
                </c:pt>
                <c:pt idx="7">
                  <c:v>1995</c:v>
                </c:pt>
                <c:pt idx="8">
                  <c:v>1996</c:v>
                </c:pt>
                <c:pt idx="9">
                  <c:v>1997</c:v>
                </c:pt>
                <c:pt idx="10">
                  <c:v>1998</c:v>
                </c:pt>
                <c:pt idx="11">
                  <c:v>1999</c:v>
                </c:pt>
                <c:pt idx="12">
                  <c:v>2000</c:v>
                </c:pt>
                <c:pt idx="13">
                  <c:v>2001</c:v>
                </c:pt>
                <c:pt idx="14">
                  <c:v>2002</c:v>
                </c:pt>
                <c:pt idx="15">
                  <c:v>2003</c:v>
                </c:pt>
                <c:pt idx="16">
                  <c:v>2004</c:v>
                </c:pt>
                <c:pt idx="17">
                  <c:v>2005</c:v>
                </c:pt>
                <c:pt idx="18">
                  <c:v>2006</c:v>
                </c:pt>
                <c:pt idx="19">
                  <c:v>2007</c:v>
                </c:pt>
                <c:pt idx="20">
                  <c:v>2008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  <c:pt idx="28">
                  <c:v>2018</c:v>
                </c:pt>
                <c:pt idx="29">
                  <c:v>2019</c:v>
                </c:pt>
                <c:pt idx="30">
                  <c:v>2020</c:v>
                </c:pt>
                <c:pt idx="31">
                  <c:v>2021</c:v>
                </c:pt>
                <c:pt idx="32">
                  <c:v>2022</c:v>
                </c:pt>
                <c:pt idx="33">
                  <c:v>2023</c:v>
                </c:pt>
              </c:numCache>
            </c:numRef>
          </c:xVal>
          <c:yVal>
            <c:numRef>
              <c:f>teplota_rocni!$B$2:$B$35</c:f>
              <c:numCache>
                <c:formatCode>General</c:formatCode>
                <c:ptCount val="34"/>
                <c:pt idx="0">
                  <c:v>9.1</c:v>
                </c:pt>
                <c:pt idx="1">
                  <c:v>9.5</c:v>
                </c:pt>
                <c:pt idx="2">
                  <c:v>9.5</c:v>
                </c:pt>
                <c:pt idx="3">
                  <c:v>8.4</c:v>
                </c:pt>
                <c:pt idx="4">
                  <c:v>9.8000000000000007</c:v>
                </c:pt>
                <c:pt idx="5">
                  <c:v>8.9</c:v>
                </c:pt>
                <c:pt idx="6">
                  <c:v>10</c:v>
                </c:pt>
                <c:pt idx="7">
                  <c:v>8.9</c:v>
                </c:pt>
                <c:pt idx="8">
                  <c:v>7.5</c:v>
                </c:pt>
                <c:pt idx="9">
                  <c:v>9.1999999999999993</c:v>
                </c:pt>
                <c:pt idx="10">
                  <c:v>9.9</c:v>
                </c:pt>
                <c:pt idx="11">
                  <c:v>10.1</c:v>
                </c:pt>
                <c:pt idx="12">
                  <c:v>10.8</c:v>
                </c:pt>
                <c:pt idx="13">
                  <c:v>8.9</c:v>
                </c:pt>
                <c:pt idx="14">
                  <c:v>10</c:v>
                </c:pt>
                <c:pt idx="15">
                  <c:v>9.1</c:v>
                </c:pt>
                <c:pt idx="16">
                  <c:v>9.3000000000000007</c:v>
                </c:pt>
                <c:pt idx="17">
                  <c:v>9.1</c:v>
                </c:pt>
                <c:pt idx="18">
                  <c:v>9.6</c:v>
                </c:pt>
                <c:pt idx="19">
                  <c:v>10.5</c:v>
                </c:pt>
                <c:pt idx="22">
                  <c:v>9.4</c:v>
                </c:pt>
                <c:pt idx="23">
                  <c:v>9.4</c:v>
                </c:pt>
                <c:pt idx="24">
                  <c:v>10.6</c:v>
                </c:pt>
                <c:pt idx="25">
                  <c:v>10.7</c:v>
                </c:pt>
                <c:pt idx="26">
                  <c:v>10</c:v>
                </c:pt>
                <c:pt idx="27">
                  <c:v>9.6999999999999993</c:v>
                </c:pt>
                <c:pt idx="28">
                  <c:v>10.7</c:v>
                </c:pt>
                <c:pt idx="29">
                  <c:v>11.1</c:v>
                </c:pt>
                <c:pt idx="30">
                  <c:v>10.4</c:v>
                </c:pt>
                <c:pt idx="31">
                  <c:v>9.4</c:v>
                </c:pt>
                <c:pt idx="32">
                  <c:v>10.3</c:v>
                </c:pt>
                <c:pt idx="33">
                  <c:v>11.2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BEA-4281-BBAA-E7A1C8F4A2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195295"/>
        <c:axId val="95184255"/>
      </c:scatterChart>
      <c:valAx>
        <c:axId val="95195295"/>
        <c:scaling>
          <c:orientation val="minMax"/>
          <c:max val="2023"/>
          <c:min val="1988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cs-CZ" sz="900"/>
                  <a:t>Rok</a:t>
                </a:r>
              </a:p>
            </c:rich>
          </c:tx>
          <c:layout>
            <c:manualLayout>
              <c:xMode val="edge"/>
              <c:yMode val="edge"/>
              <c:x val="0.47784010416666667"/>
              <c:y val="0.9252902919262708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  <c:crossAx val="95184255"/>
        <c:crosses val="autoZero"/>
        <c:crossBetween val="midCat"/>
        <c:majorUnit val="2"/>
      </c:valAx>
      <c:valAx>
        <c:axId val="95184255"/>
        <c:scaling>
          <c:orientation val="minMax"/>
          <c:min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cs-CZ" sz="800"/>
                  <a:t>teplota [°C]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ysClr val="windowText" lastClr="000000"/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  <c:crossAx val="95195295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l">
              <a:defRPr sz="1400" b="0" i="0" u="none" strike="noStrike" kern="1200" spc="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cs-CZ" sz="1000"/>
              <a:t>Změna průměrné roční teploty vzduchu mezi intervalem 1988-2005 a 2006-2023 v jednotlivých měsících</a:t>
            </a:r>
          </a:p>
        </c:rich>
      </c:tx>
      <c:layout>
        <c:manualLayout>
          <c:xMode val="edge"/>
          <c:yMode val="edge"/>
          <c:x val="1.5454166666666666E-2"/>
          <c:y val="2.116666666666666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l">
            <a:defRPr sz="1400" b="0" i="0" u="none" strike="noStrike" kern="1200" spc="0" baseline="0">
              <a:solidFill>
                <a:sysClr val="windowText" lastClr="000000"/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teplota_mesicni!$A$40</c:f>
              <c:strCache>
                <c:ptCount val="1"/>
                <c:pt idx="0">
                  <c:v>1988-2005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Ref>
              <c:f>teplota_mesicni!$B$39:$M$39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teplota_mesicni!$B$40:$M$40</c:f>
              <c:numCache>
                <c:formatCode>0.0</c:formatCode>
                <c:ptCount val="12"/>
                <c:pt idx="0">
                  <c:v>-0.48333333333333328</c:v>
                </c:pt>
                <c:pt idx="1">
                  <c:v>0.97222222222222199</c:v>
                </c:pt>
                <c:pt idx="2">
                  <c:v>4.2333333333333325</c:v>
                </c:pt>
                <c:pt idx="3">
                  <c:v>9.4444444444444464</c:v>
                </c:pt>
                <c:pt idx="4">
                  <c:v>14.833333333333336</c:v>
                </c:pt>
                <c:pt idx="5">
                  <c:v>17.727777777777778</c:v>
                </c:pt>
                <c:pt idx="6">
                  <c:v>19.62777777777778</c:v>
                </c:pt>
                <c:pt idx="7">
                  <c:v>19.344444444444441</c:v>
                </c:pt>
                <c:pt idx="8">
                  <c:v>13.983333333333333</c:v>
                </c:pt>
                <c:pt idx="9">
                  <c:v>9.2444444444444454</c:v>
                </c:pt>
                <c:pt idx="10">
                  <c:v>3.6222222222222222</c:v>
                </c:pt>
                <c:pt idx="11">
                  <c:v>-0.46111111111111114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97B-4FB9-AD0C-41547C50494B}"/>
            </c:ext>
          </c:extLst>
        </c:ser>
        <c:ser>
          <c:idx val="1"/>
          <c:order val="1"/>
          <c:tx>
            <c:strRef>
              <c:f>teplota_mesicni!$A$41</c:f>
              <c:strCache>
                <c:ptCount val="1"/>
                <c:pt idx="0">
                  <c:v>2006-2023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strRef>
              <c:f>teplota_mesicni!$B$39:$M$39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teplota_mesicni!$B$41:$M$41</c:f>
              <c:numCache>
                <c:formatCode>0.0</c:formatCode>
                <c:ptCount val="12"/>
                <c:pt idx="0">
                  <c:v>0.14666666666666661</c:v>
                </c:pt>
                <c:pt idx="1">
                  <c:v>1.2214285714285715</c:v>
                </c:pt>
                <c:pt idx="2">
                  <c:v>4.6428571428571432</c:v>
                </c:pt>
                <c:pt idx="3">
                  <c:v>10.039999999999997</c:v>
                </c:pt>
                <c:pt idx="4">
                  <c:v>14.5</c:v>
                </c:pt>
                <c:pt idx="5">
                  <c:v>19.146666666666665</c:v>
                </c:pt>
                <c:pt idx="6">
                  <c:v>20.573333333333331</c:v>
                </c:pt>
                <c:pt idx="7">
                  <c:v>19.780000000000005</c:v>
                </c:pt>
                <c:pt idx="8">
                  <c:v>15.026666666666666</c:v>
                </c:pt>
                <c:pt idx="9">
                  <c:v>9.9866666666666664</c:v>
                </c:pt>
                <c:pt idx="10">
                  <c:v>5.3533333333333335</c:v>
                </c:pt>
                <c:pt idx="11">
                  <c:v>2.0400000000000005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97B-4FB9-AD0C-41547C5049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72227631"/>
        <c:axId val="272227151"/>
      </c:lineChart>
      <c:catAx>
        <c:axId val="272227631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72227151"/>
        <c:crossesAt val="0"/>
        <c:auto val="1"/>
        <c:lblAlgn val="ctr"/>
        <c:lblOffset val="100"/>
        <c:noMultiLvlLbl val="0"/>
      </c:catAx>
      <c:valAx>
        <c:axId val="272227151"/>
        <c:scaling>
          <c:orientation val="minMax"/>
          <c:max val="22"/>
          <c:min val="-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cs-CZ" sz="800"/>
                  <a:t>teplota [</a:t>
                </a:r>
                <a:r>
                  <a:rPr lang="cs-CZ" sz="800" b="1" i="0" u="none" strike="noStrike" baseline="0"/>
                  <a:t>°C]</a:t>
                </a:r>
                <a:endParaRPr lang="cs-CZ" sz="800"/>
              </a:p>
            </c:rich>
          </c:tx>
          <c:layout>
            <c:manualLayout>
              <c:xMode val="edge"/>
              <c:yMode val="edge"/>
              <c:x val="8.9277854526139067E-2"/>
              <c:y val="0.4234534036674202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cs-CZ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  <c:crossAx val="272227631"/>
        <c:crosses val="autoZero"/>
        <c:crossBetween val="between"/>
        <c:majorUnit val="2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cs-CZ" sz="1000"/>
              <a:t>Průměrná roční teplota</a:t>
            </a:r>
            <a:r>
              <a:rPr lang="en-US" sz="1000"/>
              <a:t> </a:t>
            </a:r>
            <a:r>
              <a:rPr lang="cs-CZ" sz="1000"/>
              <a:t>vzduchu v Karviné</a:t>
            </a:r>
            <a:endParaRPr lang="en-US" sz="1000"/>
          </a:p>
        </c:rich>
      </c:tx>
      <c:layout>
        <c:manualLayout>
          <c:xMode val="edge"/>
          <c:yMode val="edge"/>
          <c:x val="2.215841957155823E-2"/>
          <c:y val="2.73796874120144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ysClr val="windowText" lastClr="000000"/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teplota_rocni!$B$1</c:f>
              <c:strCache>
                <c:ptCount val="1"/>
                <c:pt idx="0">
                  <c:v>Hodnota rok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trendline>
            <c:spPr>
              <a:ln w="6350" cap="rnd">
                <a:solidFill>
                  <a:srgbClr val="FFC000"/>
                </a:solidFill>
                <a:prstDash val="solid"/>
              </a:ln>
              <a:effectLst/>
            </c:spPr>
            <c:trendlineType val="linear"/>
            <c:dispRSqr val="0"/>
            <c:dispEq val="0"/>
          </c:trendline>
          <c:xVal>
            <c:numRef>
              <c:f>teplota_rocni!$A$2:$A$35</c:f>
              <c:numCache>
                <c:formatCode>General</c:formatCode>
                <c:ptCount val="34"/>
                <c:pt idx="0">
                  <c:v>1988</c:v>
                </c:pt>
                <c:pt idx="1">
                  <c:v>1989</c:v>
                </c:pt>
                <c:pt idx="2">
                  <c:v>1990</c:v>
                </c:pt>
                <c:pt idx="3">
                  <c:v>1991</c:v>
                </c:pt>
                <c:pt idx="4">
                  <c:v>1992</c:v>
                </c:pt>
                <c:pt idx="5">
                  <c:v>1993</c:v>
                </c:pt>
                <c:pt idx="6">
                  <c:v>1994</c:v>
                </c:pt>
                <c:pt idx="7">
                  <c:v>1995</c:v>
                </c:pt>
                <c:pt idx="8">
                  <c:v>1996</c:v>
                </c:pt>
                <c:pt idx="9">
                  <c:v>1997</c:v>
                </c:pt>
                <c:pt idx="10">
                  <c:v>1998</c:v>
                </c:pt>
                <c:pt idx="11">
                  <c:v>1999</c:v>
                </c:pt>
                <c:pt idx="12">
                  <c:v>2000</c:v>
                </c:pt>
                <c:pt idx="13">
                  <c:v>2001</c:v>
                </c:pt>
                <c:pt idx="14">
                  <c:v>2002</c:v>
                </c:pt>
                <c:pt idx="15">
                  <c:v>2003</c:v>
                </c:pt>
                <c:pt idx="16">
                  <c:v>2004</c:v>
                </c:pt>
                <c:pt idx="17">
                  <c:v>2005</c:v>
                </c:pt>
                <c:pt idx="18">
                  <c:v>2006</c:v>
                </c:pt>
                <c:pt idx="19">
                  <c:v>2007</c:v>
                </c:pt>
                <c:pt idx="20">
                  <c:v>2008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  <c:pt idx="28">
                  <c:v>2018</c:v>
                </c:pt>
                <c:pt idx="29">
                  <c:v>2019</c:v>
                </c:pt>
                <c:pt idx="30">
                  <c:v>2020</c:v>
                </c:pt>
                <c:pt idx="31">
                  <c:v>2021</c:v>
                </c:pt>
                <c:pt idx="32">
                  <c:v>2022</c:v>
                </c:pt>
                <c:pt idx="33">
                  <c:v>2023</c:v>
                </c:pt>
              </c:numCache>
            </c:numRef>
          </c:xVal>
          <c:yVal>
            <c:numRef>
              <c:f>teplota_rocni!$B$2:$B$35</c:f>
              <c:numCache>
                <c:formatCode>General</c:formatCode>
                <c:ptCount val="34"/>
                <c:pt idx="0">
                  <c:v>9.1</c:v>
                </c:pt>
                <c:pt idx="1">
                  <c:v>9.5</c:v>
                </c:pt>
                <c:pt idx="2">
                  <c:v>9.5</c:v>
                </c:pt>
                <c:pt idx="3">
                  <c:v>8.4</c:v>
                </c:pt>
                <c:pt idx="4">
                  <c:v>9.8000000000000007</c:v>
                </c:pt>
                <c:pt idx="5">
                  <c:v>8.9</c:v>
                </c:pt>
                <c:pt idx="6">
                  <c:v>10</c:v>
                </c:pt>
                <c:pt idx="7">
                  <c:v>8.9</c:v>
                </c:pt>
                <c:pt idx="8">
                  <c:v>7.5</c:v>
                </c:pt>
                <c:pt idx="9">
                  <c:v>9.1999999999999993</c:v>
                </c:pt>
                <c:pt idx="10">
                  <c:v>9.9</c:v>
                </c:pt>
                <c:pt idx="11">
                  <c:v>10.1</c:v>
                </c:pt>
                <c:pt idx="12">
                  <c:v>10.8</c:v>
                </c:pt>
                <c:pt idx="13">
                  <c:v>8.9</c:v>
                </c:pt>
                <c:pt idx="14">
                  <c:v>10</c:v>
                </c:pt>
                <c:pt idx="15">
                  <c:v>9.1</c:v>
                </c:pt>
                <c:pt idx="16">
                  <c:v>9.3000000000000007</c:v>
                </c:pt>
                <c:pt idx="17">
                  <c:v>9.1</c:v>
                </c:pt>
                <c:pt idx="18">
                  <c:v>9.6</c:v>
                </c:pt>
                <c:pt idx="19">
                  <c:v>10.5</c:v>
                </c:pt>
                <c:pt idx="22">
                  <c:v>9.4</c:v>
                </c:pt>
                <c:pt idx="23">
                  <c:v>9.4</c:v>
                </c:pt>
                <c:pt idx="24">
                  <c:v>10.6</c:v>
                </c:pt>
                <c:pt idx="25">
                  <c:v>10.7</c:v>
                </c:pt>
                <c:pt idx="26">
                  <c:v>10</c:v>
                </c:pt>
                <c:pt idx="27">
                  <c:v>9.6999999999999993</c:v>
                </c:pt>
                <c:pt idx="28">
                  <c:v>10.7</c:v>
                </c:pt>
                <c:pt idx="29">
                  <c:v>11.1</c:v>
                </c:pt>
                <c:pt idx="30">
                  <c:v>10.4</c:v>
                </c:pt>
                <c:pt idx="31">
                  <c:v>9.4</c:v>
                </c:pt>
                <c:pt idx="32">
                  <c:v>10.3</c:v>
                </c:pt>
                <c:pt idx="33">
                  <c:v>11.2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6DF-4481-981B-CD07B9CD16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195295"/>
        <c:axId val="95184255"/>
      </c:scatterChart>
      <c:valAx>
        <c:axId val="95195295"/>
        <c:scaling>
          <c:orientation val="minMax"/>
          <c:max val="2023"/>
          <c:min val="1988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cs-CZ" sz="900"/>
                  <a:t>Rok</a:t>
                </a:r>
              </a:p>
            </c:rich>
          </c:tx>
          <c:layout>
            <c:manualLayout>
              <c:xMode val="edge"/>
              <c:yMode val="edge"/>
              <c:x val="0.47784010416666667"/>
              <c:y val="0.9252902919262708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ysClr val="windowText" lastClr="000000"/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  <c:crossAx val="95184255"/>
        <c:crosses val="autoZero"/>
        <c:crossBetween val="midCat"/>
        <c:majorUnit val="2"/>
      </c:valAx>
      <c:valAx>
        <c:axId val="95184255"/>
        <c:scaling>
          <c:orientation val="minMax"/>
          <c:min val="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cs-CZ" sz="800"/>
                  <a:t>teplota [°C]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ysClr val="windowText" lastClr="000000"/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  <c:crossAx val="95195295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l">
              <a:defRPr sz="1400" b="0" i="0" u="none" strike="noStrike" kern="1200" spc="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cs-CZ" sz="1000"/>
              <a:t>Změna průměrné roční teploty vzduchu mezi intervalem 1988-2005 a 2006-2023 v jednotlivých měsících</a:t>
            </a:r>
          </a:p>
        </c:rich>
      </c:tx>
      <c:layout>
        <c:manualLayout>
          <c:xMode val="edge"/>
          <c:yMode val="edge"/>
          <c:x val="2.2045855379188243E-5"/>
          <c:y val="1.152975457251910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l">
            <a:defRPr sz="1400" b="0" i="0" u="none" strike="noStrike" kern="1200" spc="0" baseline="0">
              <a:solidFill>
                <a:sysClr val="windowText" lastClr="000000"/>
              </a:solidFill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4854566790262327"/>
          <c:y val="0.15785415997430133"/>
          <c:w val="0.81618096349067482"/>
          <c:h val="0.74100052864416688"/>
        </c:manualLayout>
      </c:layout>
      <c:lineChart>
        <c:grouping val="standard"/>
        <c:varyColors val="0"/>
        <c:ser>
          <c:idx val="0"/>
          <c:order val="0"/>
          <c:tx>
            <c:strRef>
              <c:f>teplota_mesicni!$A$40</c:f>
              <c:strCache>
                <c:ptCount val="1"/>
                <c:pt idx="0">
                  <c:v>1988-2005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Ref>
              <c:f>teplota_mesicni!$B$39:$M$39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teplota_mesicni!$B$40:$M$40</c:f>
              <c:numCache>
                <c:formatCode>0.0</c:formatCode>
                <c:ptCount val="12"/>
                <c:pt idx="0">
                  <c:v>-0.48333333333333328</c:v>
                </c:pt>
                <c:pt idx="1">
                  <c:v>0.97222222222222199</c:v>
                </c:pt>
                <c:pt idx="2">
                  <c:v>4.2333333333333325</c:v>
                </c:pt>
                <c:pt idx="3">
                  <c:v>9.4444444444444464</c:v>
                </c:pt>
                <c:pt idx="4">
                  <c:v>14.833333333333336</c:v>
                </c:pt>
                <c:pt idx="5">
                  <c:v>17.727777777777778</c:v>
                </c:pt>
                <c:pt idx="6">
                  <c:v>19.62777777777778</c:v>
                </c:pt>
                <c:pt idx="7">
                  <c:v>19.344444444444441</c:v>
                </c:pt>
                <c:pt idx="8">
                  <c:v>13.983333333333333</c:v>
                </c:pt>
                <c:pt idx="9">
                  <c:v>9.2444444444444454</c:v>
                </c:pt>
                <c:pt idx="10">
                  <c:v>3.6222222222222222</c:v>
                </c:pt>
                <c:pt idx="11">
                  <c:v>-0.46111111111111114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EDC-4173-A782-2635F94EC784}"/>
            </c:ext>
          </c:extLst>
        </c:ser>
        <c:ser>
          <c:idx val="1"/>
          <c:order val="1"/>
          <c:tx>
            <c:strRef>
              <c:f>teplota_mesicni!$A$41</c:f>
              <c:strCache>
                <c:ptCount val="1"/>
                <c:pt idx="0">
                  <c:v>2006-2023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strRef>
              <c:f>teplota_mesicni!$B$39:$M$39</c:f>
              <c:strCache>
                <c:ptCount val="12"/>
                <c:pt idx="0">
                  <c:v>I.</c:v>
                </c:pt>
                <c:pt idx="1">
                  <c:v>II.</c:v>
                </c:pt>
                <c:pt idx="2">
                  <c:v>III.</c:v>
                </c:pt>
                <c:pt idx="3">
                  <c:v>IV.</c:v>
                </c:pt>
                <c:pt idx="4">
                  <c:v>V.</c:v>
                </c:pt>
                <c:pt idx="5">
                  <c:v>VI.</c:v>
                </c:pt>
                <c:pt idx="6">
                  <c:v>VII.</c:v>
                </c:pt>
                <c:pt idx="7">
                  <c:v>VIII.</c:v>
                </c:pt>
                <c:pt idx="8">
                  <c:v>IX.</c:v>
                </c:pt>
                <c:pt idx="9">
                  <c:v>X.</c:v>
                </c:pt>
                <c:pt idx="10">
                  <c:v>XI.</c:v>
                </c:pt>
                <c:pt idx="11">
                  <c:v>XII.</c:v>
                </c:pt>
              </c:strCache>
            </c:strRef>
          </c:cat>
          <c:val>
            <c:numRef>
              <c:f>teplota_mesicni!$B$41:$M$41</c:f>
              <c:numCache>
                <c:formatCode>0.0</c:formatCode>
                <c:ptCount val="12"/>
                <c:pt idx="0">
                  <c:v>0.14666666666666661</c:v>
                </c:pt>
                <c:pt idx="1">
                  <c:v>1.2214285714285715</c:v>
                </c:pt>
                <c:pt idx="2">
                  <c:v>4.6428571428571432</c:v>
                </c:pt>
                <c:pt idx="3">
                  <c:v>10.039999999999997</c:v>
                </c:pt>
                <c:pt idx="4">
                  <c:v>14.5</c:v>
                </c:pt>
                <c:pt idx="5">
                  <c:v>19.146666666666665</c:v>
                </c:pt>
                <c:pt idx="6">
                  <c:v>20.573333333333331</c:v>
                </c:pt>
                <c:pt idx="7">
                  <c:v>19.780000000000005</c:v>
                </c:pt>
                <c:pt idx="8">
                  <c:v>15.026666666666666</c:v>
                </c:pt>
                <c:pt idx="9">
                  <c:v>9.9866666666666664</c:v>
                </c:pt>
                <c:pt idx="10">
                  <c:v>5.3533333333333335</c:v>
                </c:pt>
                <c:pt idx="11">
                  <c:v>2.0400000000000005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EDC-4173-A782-2635F94EC7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72227631"/>
        <c:axId val="272227151"/>
      </c:lineChart>
      <c:catAx>
        <c:axId val="272227631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72227151"/>
        <c:crossesAt val="0"/>
        <c:auto val="1"/>
        <c:lblAlgn val="ctr"/>
        <c:lblOffset val="100"/>
        <c:noMultiLvlLbl val="0"/>
      </c:catAx>
      <c:valAx>
        <c:axId val="272227151"/>
        <c:scaling>
          <c:orientation val="minMax"/>
          <c:max val="22"/>
          <c:min val="-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cs-CZ" sz="800"/>
                  <a:t>teplota [</a:t>
                </a:r>
                <a:r>
                  <a:rPr lang="cs-CZ" sz="800" b="1" i="0" u="none" strike="noStrike" baseline="0"/>
                  <a:t>°C]</a:t>
                </a:r>
                <a:endParaRPr lang="cs-CZ" sz="800"/>
              </a:p>
            </c:rich>
          </c:tx>
          <c:layout>
            <c:manualLayout>
              <c:xMode val="edge"/>
              <c:yMode val="edge"/>
              <c:x val="8.9277854526139067E-2"/>
              <c:y val="0.4234534036674202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ahoma" panose="020B0604030504040204" pitchFamily="34" charset="0"/>
                  <a:ea typeface="Tahoma" panose="020B0604030504040204" pitchFamily="34" charset="0"/>
                  <a:cs typeface="Tahoma" panose="020B0604030504040204" pitchFamily="34" charset="0"/>
                </a:defRPr>
              </a:pPr>
              <a:endParaRPr lang="cs-CZ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  <c:crossAx val="272227631"/>
        <c:crosses val="autoZero"/>
        <c:crossBetween val="between"/>
        <c:majorUnit val="2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0" u="none" strike="noStrike" kern="1200" baseline="0">
                <a:solidFill>
                  <a:sysClr val="windowText" lastClr="00000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cs-CZ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B161C-C3B4-48A8-9477-8815F229F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11</Pages>
  <Words>2643</Words>
  <Characters>15597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Ondřej</dc:creator>
  <cp:keywords/>
  <dc:description/>
  <cp:lastModifiedBy>Ulrich Ondřej</cp:lastModifiedBy>
  <cp:revision>75</cp:revision>
  <dcterms:created xsi:type="dcterms:W3CDTF">2025-01-08T07:20:00Z</dcterms:created>
  <dcterms:modified xsi:type="dcterms:W3CDTF">2025-01-28T07:48:00Z</dcterms:modified>
</cp:coreProperties>
</file>